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B0F56" w14:textId="77777777" w:rsidR="00083342" w:rsidRPr="00083342" w:rsidRDefault="00083342" w:rsidP="00083342">
      <w:pPr>
        <w:pStyle w:val="Heading2"/>
        <w:numPr>
          <w:ilvl w:val="0"/>
          <w:numId w:val="0"/>
        </w:numPr>
      </w:pPr>
      <w:r w:rsidRPr="00083342">
        <w:t>Introduction</w:t>
      </w:r>
    </w:p>
    <w:p w14:paraId="7CE851B8" w14:textId="77777777" w:rsidR="00083342" w:rsidRPr="005E38F0" w:rsidRDefault="00083342" w:rsidP="005E38F0">
      <w:pPr>
        <w:pStyle w:val="BodyText"/>
        <w:rPr>
          <w:sz w:val="22"/>
          <w:szCs w:val="22"/>
          <w:shd w:val="clear" w:color="auto" w:fill="FFFFFF"/>
        </w:rPr>
      </w:pPr>
      <w:r w:rsidRPr="005E38F0">
        <w:rPr>
          <w:sz w:val="22"/>
          <w:szCs w:val="22"/>
          <w:shd w:val="clear" w:color="auto" w:fill="FFFFFF"/>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77940D3B" w14:textId="77777777" w:rsidR="00083342" w:rsidRPr="005E38F0" w:rsidRDefault="00083342" w:rsidP="005E38F0">
      <w:pPr>
        <w:pStyle w:val="BodyText"/>
        <w:rPr>
          <w:sz w:val="22"/>
          <w:szCs w:val="22"/>
          <w:shd w:val="clear" w:color="auto" w:fill="FFFFFF"/>
        </w:rPr>
      </w:pPr>
      <w:r w:rsidRPr="005E38F0">
        <w:rPr>
          <w:sz w:val="22"/>
          <w:szCs w:val="22"/>
          <w:shd w:val="clear" w:color="auto" w:fill="FFFFFF"/>
        </w:rPr>
        <w:t>DELWP Regional staff have been working with stakeholders on actions to conserve biodiversity in specific landscapes, informed by the best available science and local knowledge.</w:t>
      </w:r>
    </w:p>
    <w:p w14:paraId="05CC8759" w14:textId="77777777" w:rsidR="00083342" w:rsidRPr="005E38F0" w:rsidRDefault="00083342" w:rsidP="005E38F0">
      <w:pPr>
        <w:pStyle w:val="BodyText"/>
        <w:rPr>
          <w:sz w:val="22"/>
          <w:szCs w:val="22"/>
          <w:shd w:val="clear" w:color="auto" w:fill="FFFFFF"/>
        </w:rPr>
      </w:pPr>
      <w:r w:rsidRPr="005E38F0">
        <w:rPr>
          <w:sz w:val="22"/>
          <w:szCs w:val="22"/>
          <w:shd w:val="clear" w:color="auto" w:fill="FFFFFF"/>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12711F00" w14:textId="77777777" w:rsidR="00083342" w:rsidRPr="005E38F0" w:rsidRDefault="00083342" w:rsidP="005E38F0">
      <w:pPr>
        <w:pStyle w:val="BodyText"/>
        <w:rPr>
          <w:sz w:val="22"/>
          <w:szCs w:val="22"/>
          <w:shd w:val="clear" w:color="auto" w:fill="FFFFFF"/>
        </w:rPr>
      </w:pPr>
      <w:r w:rsidRPr="005E38F0">
        <w:rPr>
          <w:sz w:val="22"/>
          <w:szCs w:val="22"/>
          <w:shd w:val="clear" w:color="auto" w:fill="FFFFFF"/>
        </w:rPr>
        <w:t xml:space="preserve">Further information and the </w:t>
      </w:r>
      <w:hyperlink r:id="rId13" w:tgtFrame="_blank" w:history="1">
        <w:r w:rsidRPr="005E38F0">
          <w:rPr>
            <w:sz w:val="22"/>
            <w:szCs w:val="22"/>
            <w:shd w:val="clear" w:color="auto" w:fill="FFFFFF"/>
          </w:rPr>
          <w:t xml:space="preserve">full list of </w:t>
        </w:r>
        <w:r w:rsidRPr="005E38F0">
          <w:rPr>
            <w:sz w:val="22"/>
            <w:szCs w:val="22"/>
            <w:u w:val="single"/>
            <w:shd w:val="clear" w:color="auto" w:fill="FFFFFF"/>
          </w:rPr>
          <w:t>Fact Sheets</w:t>
        </w:r>
      </w:hyperlink>
      <w:r w:rsidRPr="005E38F0">
        <w:rPr>
          <w:sz w:val="22"/>
          <w:szCs w:val="22"/>
          <w:shd w:val="clear" w:color="auto" w:fill="FFFFFF"/>
        </w:rPr>
        <w:t xml:space="preserve"> is available on the Department’s Environment website.</w:t>
      </w:r>
    </w:p>
    <w:p w14:paraId="24FC815B" w14:textId="771E3CB5" w:rsidR="007018C5" w:rsidRPr="00050253" w:rsidRDefault="005E38F0" w:rsidP="007018C5">
      <w:pPr>
        <w:pStyle w:val="Heading2"/>
        <w:numPr>
          <w:ilvl w:val="0"/>
          <w:numId w:val="0"/>
        </w:numPr>
      </w:pPr>
      <w:r>
        <w:t>Landscape d</w:t>
      </w:r>
      <w:r w:rsidR="007018C5">
        <w:t>escription</w:t>
      </w:r>
    </w:p>
    <w:p w14:paraId="0FFF4783" w14:textId="0A6507F5" w:rsidR="009853F8" w:rsidRPr="002C2591" w:rsidRDefault="004928EF" w:rsidP="002C2591">
      <w:pPr>
        <w:pStyle w:val="BodyText"/>
        <w:rPr>
          <w:sz w:val="22"/>
          <w:szCs w:val="22"/>
          <w:shd w:val="clear" w:color="auto" w:fill="FFFFFF"/>
        </w:rPr>
      </w:pPr>
      <w:r w:rsidRPr="002C2591">
        <w:rPr>
          <w:sz w:val="22"/>
          <w:szCs w:val="22"/>
          <w:shd w:val="clear" w:color="auto" w:fill="FFFFFF"/>
        </w:rPr>
        <w:t xml:space="preserve">This </w:t>
      </w:r>
      <w:r w:rsidR="005E38F0" w:rsidRPr="002C2591">
        <w:rPr>
          <w:sz w:val="22"/>
          <w:szCs w:val="22"/>
          <w:shd w:val="clear" w:color="auto" w:fill="FFFFFF"/>
        </w:rPr>
        <w:t>focus landscape</w:t>
      </w:r>
      <w:r w:rsidR="003B0F44" w:rsidRPr="002C2591">
        <w:rPr>
          <w:sz w:val="22"/>
          <w:szCs w:val="22"/>
          <w:shd w:val="clear" w:color="auto" w:fill="FFFFFF"/>
        </w:rPr>
        <w:t xml:space="preserve"> is 21,163 hectares</w:t>
      </w:r>
      <w:r w:rsidR="00AA6796" w:rsidRPr="002C2591">
        <w:rPr>
          <w:sz w:val="22"/>
          <w:szCs w:val="22"/>
          <w:shd w:val="clear" w:color="auto" w:fill="FFFFFF"/>
        </w:rPr>
        <w:t xml:space="preserve"> in size</w:t>
      </w:r>
      <w:r w:rsidR="003B0F44" w:rsidRPr="002C2591">
        <w:rPr>
          <w:sz w:val="22"/>
          <w:szCs w:val="22"/>
          <w:shd w:val="clear" w:color="auto" w:fill="FFFFFF"/>
        </w:rPr>
        <w:t xml:space="preserve"> and covers the area of Mt Budd to Mt Broughto</w:t>
      </w:r>
      <w:r w:rsidR="00CE123F" w:rsidRPr="002C2591">
        <w:rPr>
          <w:sz w:val="22"/>
          <w:szCs w:val="22"/>
          <w:shd w:val="clear" w:color="auto" w:fill="FFFFFF"/>
        </w:rPr>
        <w:t>n</w:t>
      </w:r>
      <w:r w:rsidR="00191BAF" w:rsidRPr="002C2591">
        <w:rPr>
          <w:sz w:val="22"/>
          <w:szCs w:val="22"/>
          <w:shd w:val="clear" w:color="auto" w:fill="FFFFFF"/>
        </w:rPr>
        <w:t xml:space="preserve">. Of this, 51% is covered by native vegetation, and 10% is public land. </w:t>
      </w:r>
      <w:r w:rsidR="00167D9D" w:rsidRPr="002C2591">
        <w:rPr>
          <w:sz w:val="22"/>
          <w:szCs w:val="22"/>
          <w:shd w:val="clear" w:color="auto" w:fill="FFFFFF"/>
        </w:rPr>
        <w:t xml:space="preserve">Key natural features within this landscape include </w:t>
      </w:r>
      <w:r w:rsidR="00A302B2" w:rsidRPr="002C2591">
        <w:rPr>
          <w:sz w:val="22"/>
          <w:szCs w:val="22"/>
          <w:shd w:val="clear" w:color="auto" w:fill="FFFFFF"/>
        </w:rPr>
        <w:t>Switzerland Range Nature Conservation Reserve, Caveat Nature Conservation Reserve, Molesworth Bushland Reserve, Mafeking Rover Park, Dropmore G46 Bushland Reserve</w:t>
      </w:r>
      <w:r w:rsidR="00AA6796" w:rsidRPr="002C2591">
        <w:rPr>
          <w:sz w:val="22"/>
          <w:szCs w:val="22"/>
          <w:shd w:val="clear" w:color="auto" w:fill="FFFFFF"/>
        </w:rPr>
        <w:t xml:space="preserve"> </w:t>
      </w:r>
      <w:r w:rsidR="00A302B2" w:rsidRPr="002C2591">
        <w:rPr>
          <w:sz w:val="22"/>
          <w:szCs w:val="22"/>
          <w:shd w:val="clear" w:color="auto" w:fill="FFFFFF"/>
        </w:rPr>
        <w:t xml:space="preserve">and </w:t>
      </w:r>
      <w:r w:rsidR="00CE649F" w:rsidRPr="002C2591">
        <w:rPr>
          <w:sz w:val="22"/>
          <w:szCs w:val="22"/>
          <w:shd w:val="clear" w:color="auto" w:fill="FFFFFF"/>
        </w:rPr>
        <w:t xml:space="preserve">Yarck Nature Conservation Reserve. </w:t>
      </w:r>
    </w:p>
    <w:p w14:paraId="2B72E474" w14:textId="77777777" w:rsidR="0054790D" w:rsidRDefault="0054790D" w:rsidP="0054790D">
      <w:pPr>
        <w:pStyle w:val="Heading2"/>
      </w:pPr>
      <w:r>
        <w:t>Cultural importance</w:t>
      </w:r>
    </w:p>
    <w:p w14:paraId="2C52D6D1" w14:textId="7A68C510" w:rsidR="00592D14" w:rsidRPr="002C2591" w:rsidRDefault="002C34E1" w:rsidP="002C2591">
      <w:pPr>
        <w:pStyle w:val="BodyText"/>
        <w:rPr>
          <w:sz w:val="22"/>
          <w:szCs w:val="22"/>
        </w:rPr>
      </w:pPr>
      <w:r w:rsidRPr="002C2591">
        <w:rPr>
          <w:sz w:val="22"/>
          <w:szCs w:val="22"/>
        </w:rPr>
        <w:t xml:space="preserve">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w:t>
      </w:r>
      <w:r w:rsidR="00083342" w:rsidRPr="002C2591">
        <w:rPr>
          <w:sz w:val="22"/>
          <w:szCs w:val="22"/>
        </w:rPr>
        <w:t xml:space="preserve">this </w:t>
      </w:r>
      <w:r w:rsidR="002C2591">
        <w:rPr>
          <w:sz w:val="22"/>
          <w:szCs w:val="22"/>
        </w:rPr>
        <w:t>f</w:t>
      </w:r>
      <w:r w:rsidR="00083342" w:rsidRPr="002C2591">
        <w:rPr>
          <w:sz w:val="22"/>
          <w:szCs w:val="22"/>
        </w:rPr>
        <w:t>ocus landscape</w:t>
      </w:r>
      <w:r w:rsidRPr="002C2591">
        <w:rPr>
          <w:sz w:val="22"/>
          <w:szCs w:val="22"/>
        </w:rPr>
        <w:t xml:space="preserve">. This area falls within the Country of the </w:t>
      </w:r>
      <w:r w:rsidR="003A06CA" w:rsidRPr="002C2591">
        <w:rPr>
          <w:sz w:val="22"/>
          <w:szCs w:val="22"/>
        </w:rPr>
        <w:t>Taungurung</w:t>
      </w:r>
      <w:r w:rsidRPr="002C2591">
        <w:rPr>
          <w:sz w:val="22"/>
          <w:szCs w:val="22"/>
        </w:rPr>
        <w:t xml:space="preserve"> Peoples.</w:t>
      </w:r>
    </w:p>
    <w:p w14:paraId="06F0A26E" w14:textId="42281EEA" w:rsidR="00927FE1" w:rsidRDefault="00927FE1" w:rsidP="00927FE1">
      <w:pPr>
        <w:pStyle w:val="Heading2"/>
      </w:pPr>
      <w:r w:rsidRPr="51D43DFE">
        <w:rPr>
          <w:rFonts w:ascii="Arial" w:eastAsia="Arial" w:hAnsi="Arial"/>
          <w:szCs w:val="22"/>
        </w:rPr>
        <w:t>Stakeholder interest</w:t>
      </w:r>
    </w:p>
    <w:p w14:paraId="5D8F1E1E" w14:textId="456B99FA" w:rsidR="00541A4C" w:rsidRDefault="00541A4C">
      <w:pPr>
        <w:rPr>
          <w:rFonts w:ascii="Arial" w:eastAsia="Arial" w:hAnsi="Arial"/>
          <w:sz w:val="22"/>
          <w:szCs w:val="22"/>
        </w:rPr>
      </w:pPr>
      <w:r w:rsidRPr="51D43DFE">
        <w:rPr>
          <w:rFonts w:ascii="Arial" w:eastAsia="Arial" w:hAnsi="Arial"/>
          <w:sz w:val="22"/>
          <w:szCs w:val="22"/>
        </w:rPr>
        <w:t xml:space="preserve">As part of the Biodiversity Response Planning process, in </w:t>
      </w:r>
      <w:r w:rsidR="19C10A3E" w:rsidRPr="51D43DFE">
        <w:rPr>
          <w:rFonts w:ascii="Arial" w:eastAsia="Arial" w:hAnsi="Arial"/>
          <w:sz w:val="22"/>
          <w:szCs w:val="22"/>
        </w:rPr>
        <w:t>October</w:t>
      </w:r>
      <w:r w:rsidRPr="51D43DFE">
        <w:rPr>
          <w:rFonts w:ascii="Arial" w:eastAsia="Arial" w:hAnsi="Arial"/>
          <w:sz w:val="22"/>
          <w:szCs w:val="22"/>
        </w:rPr>
        <w:t xml:space="preserve"> 2020 stakeholders were asked to nominate focus landscapes and actions of interest. DELWP, Parks Victoria, Trust for Nature, Goulburn Broken Catchment Management Authority, North East Catchment Management Authority, Taungurung Land and Waters Council, Yorta Yorta Nation Aboriginal Corporation, and the Alpine Resorts agreed on this nominated area. </w:t>
      </w:r>
    </w:p>
    <w:p w14:paraId="4BFEF1CC" w14:textId="77777777" w:rsidR="00B86ACA" w:rsidRDefault="00B86ACA"/>
    <w:p w14:paraId="330C810A" w14:textId="2E06E452" w:rsidR="28BF800D" w:rsidRDefault="28BF800D">
      <w:r w:rsidRPr="51D43DFE">
        <w:rPr>
          <w:rFonts w:ascii="Arial" w:eastAsia="Arial" w:hAnsi="Arial"/>
          <w:sz w:val="22"/>
          <w:szCs w:val="22"/>
        </w:rPr>
        <w:t xml:space="preserve">Possible future investment/project development in this landscape will be available to any interested stakeholders in addition to those who nominated this landscape.  </w:t>
      </w:r>
    </w:p>
    <w:p w14:paraId="7EC6A436" w14:textId="33F322EC" w:rsidR="28BF800D" w:rsidRDefault="28BF800D">
      <w:pPr>
        <w:rPr>
          <w:rFonts w:ascii="Arial" w:eastAsia="Arial" w:hAnsi="Arial"/>
          <w:sz w:val="22"/>
          <w:szCs w:val="22"/>
        </w:rPr>
      </w:pPr>
      <w:r w:rsidRPr="51D43DFE">
        <w:rPr>
          <w:rFonts w:ascii="Arial" w:eastAsia="Arial" w:hAnsi="Arial"/>
          <w:sz w:val="22"/>
          <w:szCs w:val="22"/>
        </w:rPr>
        <w:t xml:space="preserve">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Hightlight Text"/>
      </w:tblPr>
      <w:tblGrid>
        <w:gridCol w:w="1545"/>
        <w:gridCol w:w="8535"/>
      </w:tblGrid>
      <w:tr w:rsidR="00A214BE" w:rsidRPr="00A214BE" w14:paraId="71FA09D6" w14:textId="77777777" w:rsidTr="42D66BEF">
        <w:trPr>
          <w:trHeight w:val="765"/>
        </w:trPr>
        <w:tc>
          <w:tcPr>
            <w:tcW w:w="10080" w:type="dxa"/>
            <w:gridSpan w:val="2"/>
            <w:tcBorders>
              <w:top w:val="single" w:sz="6" w:space="0" w:color="EAF1A9" w:themeColor="accent2" w:themeTint="66"/>
              <w:left w:val="single" w:sz="6" w:space="0" w:color="EAF1A9" w:themeColor="accent2" w:themeTint="66"/>
              <w:bottom w:val="single" w:sz="12" w:space="0" w:color="E0EA7E" w:themeColor="accent2" w:themeTint="99"/>
              <w:right w:val="single" w:sz="6" w:space="0" w:color="EAF1A9" w:themeColor="accent2" w:themeTint="66"/>
            </w:tcBorders>
            <w:shd w:val="clear" w:color="auto" w:fill="F4F8D4" w:themeFill="accent2" w:themeFillTint="33"/>
            <w:hideMark/>
          </w:tcPr>
          <w:p w14:paraId="63F9673A" w14:textId="77777777" w:rsidR="00A214BE" w:rsidRPr="00A214BE" w:rsidRDefault="00A214BE" w:rsidP="00A214BE">
            <w:pPr>
              <w:spacing w:line="240" w:lineRule="auto"/>
              <w:textAlignment w:val="baseline"/>
              <w:rPr>
                <w:rFonts w:ascii="Segoe UI" w:hAnsi="Segoe UI" w:cs="Segoe UI"/>
                <w:b/>
                <w:bCs/>
                <w:color w:val="00B2A9"/>
                <w:sz w:val="18"/>
                <w:szCs w:val="18"/>
              </w:rPr>
            </w:pPr>
            <w:r w:rsidRPr="00A214BE">
              <w:rPr>
                <w:rFonts w:ascii="Arial" w:hAnsi="Arial"/>
                <w:b/>
                <w:bCs/>
                <w:color w:val="00B2A9"/>
                <w:sz w:val="22"/>
                <w:szCs w:val="22"/>
              </w:rPr>
              <w:t>Traditional Owners, stakeholders and community groups identified the following species of interest  </w:t>
            </w:r>
          </w:p>
        </w:tc>
      </w:tr>
      <w:tr w:rsidR="00A214BE" w:rsidRPr="00A214BE" w14:paraId="60836716" w14:textId="77777777" w:rsidTr="42D66BEF">
        <w:trPr>
          <w:trHeight w:val="495"/>
        </w:trPr>
        <w:tc>
          <w:tcPr>
            <w:tcW w:w="1545" w:type="dxa"/>
            <w:tcBorders>
              <w:top w:val="nil"/>
              <w:left w:val="single" w:sz="6" w:space="0" w:color="EAF1A9" w:themeColor="accent2" w:themeTint="66"/>
              <w:bottom w:val="single" w:sz="6" w:space="0" w:color="EAF1A9" w:themeColor="accent2" w:themeTint="66"/>
              <w:right w:val="single" w:sz="6" w:space="0" w:color="EAF1A9" w:themeColor="accent2" w:themeTint="66"/>
            </w:tcBorders>
            <w:shd w:val="clear" w:color="auto" w:fill="auto"/>
            <w:hideMark/>
          </w:tcPr>
          <w:p w14:paraId="20585AEB" w14:textId="420A8393" w:rsidR="00A214BE" w:rsidRPr="00A214BE" w:rsidRDefault="0086444B" w:rsidP="00A214BE">
            <w:pPr>
              <w:spacing w:line="240" w:lineRule="auto"/>
              <w:ind w:left="105" w:right="105"/>
              <w:textAlignment w:val="baseline"/>
              <w:rPr>
                <w:rFonts w:ascii="Segoe UI" w:hAnsi="Segoe UI" w:cs="Segoe UI"/>
                <w:b/>
                <w:bCs/>
                <w:color w:val="00B2A9"/>
                <w:sz w:val="18"/>
                <w:szCs w:val="18"/>
              </w:rPr>
            </w:pPr>
            <w:r>
              <w:rPr>
                <w:rFonts w:ascii="Arial" w:hAnsi="Arial"/>
                <w:b/>
                <w:bCs/>
                <w:noProof/>
                <w:color w:val="00B2A9"/>
                <w:sz w:val="22"/>
                <w:szCs w:val="22"/>
              </w:rPr>
              <w:drawing>
                <wp:anchor distT="0" distB="0" distL="114300" distR="114300" simplePos="0" relativeHeight="251658248" behindDoc="0" locked="0" layoutInCell="1" allowOverlap="1" wp14:anchorId="0A6B32FA" wp14:editId="1E264338">
                  <wp:simplePos x="0" y="0"/>
                  <wp:positionH relativeFrom="page">
                    <wp:posOffset>221615</wp:posOffset>
                  </wp:positionH>
                  <wp:positionV relativeFrom="page">
                    <wp:posOffset>0</wp:posOffset>
                  </wp:positionV>
                  <wp:extent cx="352425" cy="3524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4BE" w:rsidRPr="00A214BE">
              <w:rPr>
                <w:rFonts w:ascii="Arial" w:hAnsi="Arial"/>
                <w:b/>
                <w:bCs/>
                <w:color w:val="00B2A9"/>
                <w:sz w:val="22"/>
                <w:szCs w:val="22"/>
              </w:rPr>
              <w:t> </w:t>
            </w:r>
          </w:p>
        </w:tc>
        <w:tc>
          <w:tcPr>
            <w:tcW w:w="8535" w:type="dxa"/>
            <w:tcBorders>
              <w:top w:val="nil"/>
              <w:left w:val="nil"/>
              <w:bottom w:val="single" w:sz="6" w:space="0" w:color="EAF1A9" w:themeColor="accent2" w:themeTint="66"/>
              <w:right w:val="single" w:sz="6" w:space="0" w:color="EAF1A9" w:themeColor="accent2" w:themeTint="66"/>
            </w:tcBorders>
            <w:shd w:val="clear" w:color="auto" w:fill="auto"/>
            <w:vAlign w:val="center"/>
            <w:hideMark/>
          </w:tcPr>
          <w:p w14:paraId="78A4ACBA" w14:textId="27BC2D3D" w:rsidR="00A214BE" w:rsidRPr="002A2957" w:rsidRDefault="002A2957" w:rsidP="002A2957">
            <w:pPr>
              <w:pStyle w:val="ListParagraph"/>
              <w:numPr>
                <w:ilvl w:val="0"/>
                <w:numId w:val="19"/>
              </w:numPr>
              <w:spacing w:line="240" w:lineRule="auto"/>
              <w:textAlignment w:val="baseline"/>
              <w:rPr>
                <w:rFonts w:ascii="Arial" w:hAnsi="Arial"/>
                <w:color w:val="00B2A9"/>
                <w:sz w:val="22"/>
                <w:szCs w:val="22"/>
              </w:rPr>
            </w:pPr>
            <w:r w:rsidRPr="002A2957">
              <w:rPr>
                <w:rFonts w:ascii="Arial" w:hAnsi="Arial"/>
                <w:color w:val="auto"/>
                <w:sz w:val="22"/>
                <w:szCs w:val="22"/>
              </w:rPr>
              <w:t>Matted Flax Lily (</w:t>
            </w:r>
            <w:r w:rsidRPr="002A2957">
              <w:rPr>
                <w:rFonts w:ascii="Arial" w:hAnsi="Arial"/>
                <w:i/>
                <w:iCs/>
                <w:color w:val="auto"/>
                <w:sz w:val="22"/>
                <w:szCs w:val="22"/>
              </w:rPr>
              <w:t>Dianella amoena</w:t>
            </w:r>
            <w:r w:rsidRPr="002A2957">
              <w:rPr>
                <w:rFonts w:ascii="Arial" w:hAnsi="Arial"/>
                <w:color w:val="auto"/>
                <w:sz w:val="22"/>
                <w:szCs w:val="22"/>
              </w:rPr>
              <w:t>)</w:t>
            </w:r>
          </w:p>
        </w:tc>
      </w:tr>
      <w:tr w:rsidR="00B05BCA" w:rsidRPr="002A2957" w14:paraId="17EF7F48" w14:textId="77777777" w:rsidTr="42D66BEF">
        <w:trPr>
          <w:trHeight w:val="495"/>
        </w:trPr>
        <w:tc>
          <w:tcPr>
            <w:tcW w:w="1545" w:type="dxa"/>
            <w:tcBorders>
              <w:top w:val="nil"/>
              <w:left w:val="single" w:sz="6" w:space="0" w:color="EAF1A9" w:themeColor="accent2" w:themeTint="66"/>
              <w:bottom w:val="single" w:sz="6" w:space="0" w:color="EAF1A9" w:themeColor="accent2" w:themeTint="66"/>
              <w:right w:val="single" w:sz="6" w:space="0" w:color="EAF1A9" w:themeColor="accent2" w:themeTint="66"/>
            </w:tcBorders>
            <w:shd w:val="clear" w:color="auto" w:fill="auto"/>
            <w:hideMark/>
          </w:tcPr>
          <w:p w14:paraId="4E0C3929" w14:textId="118F85E3" w:rsidR="00B05BCA" w:rsidRPr="00475DF7" w:rsidRDefault="00BF7202" w:rsidP="00F5288C">
            <w:pPr>
              <w:spacing w:line="240" w:lineRule="auto"/>
              <w:ind w:left="105" w:right="105"/>
              <w:textAlignment w:val="baseline"/>
              <w:rPr>
                <w:color w:val="00CC99"/>
              </w:rPr>
            </w:pPr>
            <w:r w:rsidRPr="00990E7C">
              <w:rPr>
                <w:noProof/>
                <w:color w:val="00CC99"/>
              </w:rPr>
              <w:drawing>
                <wp:anchor distT="0" distB="0" distL="114300" distR="114300" simplePos="0" relativeHeight="251658249" behindDoc="0" locked="0" layoutInCell="1" allowOverlap="1" wp14:anchorId="255B00B2" wp14:editId="1254C7CD">
                  <wp:simplePos x="0" y="0"/>
                  <wp:positionH relativeFrom="page">
                    <wp:posOffset>231140</wp:posOffset>
                  </wp:positionH>
                  <wp:positionV relativeFrom="margin">
                    <wp:posOffset>62230</wp:posOffset>
                  </wp:positionV>
                  <wp:extent cx="381000" cy="381000"/>
                  <wp:effectExtent l="0" t="0" r="0" b="0"/>
                  <wp:wrapThrough wrapText="bothSides">
                    <wp:wrapPolygon edited="0">
                      <wp:start x="0" y="0"/>
                      <wp:lineTo x="0" y="20520"/>
                      <wp:lineTo x="20520" y="20520"/>
                      <wp:lineTo x="20520" y="0"/>
                      <wp:lineTo x="0" y="0"/>
                    </wp:wrapPolygon>
                  </wp:wrapThrough>
                  <wp:docPr id="952004890" name="Picture 95200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1000" cy="381000"/>
                          </a:xfrm>
                          <a:prstGeom prst="rect">
                            <a:avLst/>
                          </a:prstGeom>
                          <a:solidFill>
                            <a:srgbClr val="00CC99"/>
                          </a:solidFill>
                        </pic:spPr>
                      </pic:pic>
                    </a:graphicData>
                  </a:graphic>
                  <wp14:sizeRelH relativeFrom="page">
                    <wp14:pctWidth>0</wp14:pctWidth>
                  </wp14:sizeRelH>
                  <wp14:sizeRelV relativeFrom="page">
                    <wp14:pctHeight>0</wp14:pctHeight>
                  </wp14:sizeRelV>
                </wp:anchor>
              </w:drawing>
            </w:r>
            <w:r w:rsidR="00B05BCA" w:rsidRPr="00475DF7">
              <w:rPr>
                <w:rFonts w:ascii="Arial" w:hAnsi="Arial"/>
                <w:b/>
                <w:color w:val="00CC99"/>
                <w:sz w:val="22"/>
                <w:szCs w:val="22"/>
              </w:rPr>
              <w:t> </w:t>
            </w:r>
          </w:p>
        </w:tc>
        <w:tc>
          <w:tcPr>
            <w:tcW w:w="8535" w:type="dxa"/>
            <w:tcBorders>
              <w:top w:val="nil"/>
              <w:left w:val="nil"/>
              <w:bottom w:val="single" w:sz="6" w:space="0" w:color="EAF1A9" w:themeColor="accent2" w:themeTint="66"/>
              <w:right w:val="single" w:sz="6" w:space="0" w:color="EAF1A9" w:themeColor="accent2" w:themeTint="66"/>
            </w:tcBorders>
            <w:shd w:val="clear" w:color="auto" w:fill="auto"/>
            <w:vAlign w:val="center"/>
            <w:hideMark/>
          </w:tcPr>
          <w:p w14:paraId="45F9B708" w14:textId="51D13FBD" w:rsidR="00B05BCA" w:rsidRPr="00B05BCA" w:rsidRDefault="00B05BCA" w:rsidP="00F5288C">
            <w:pPr>
              <w:pStyle w:val="ListParagraph"/>
              <w:numPr>
                <w:ilvl w:val="0"/>
                <w:numId w:val="19"/>
              </w:numPr>
              <w:spacing w:line="240" w:lineRule="auto"/>
              <w:textAlignment w:val="baseline"/>
              <w:rPr>
                <w:rFonts w:ascii="Arial" w:hAnsi="Arial"/>
                <w:color w:val="auto"/>
                <w:sz w:val="22"/>
                <w:szCs w:val="22"/>
              </w:rPr>
            </w:pPr>
            <w:r>
              <w:rPr>
                <w:rFonts w:ascii="Arial" w:hAnsi="Arial"/>
                <w:color w:val="auto"/>
                <w:sz w:val="22"/>
                <w:szCs w:val="22"/>
              </w:rPr>
              <w:t>Golden Sun Moth (</w:t>
            </w:r>
            <w:r w:rsidRPr="00B05BCA">
              <w:rPr>
                <w:rFonts w:ascii="Arial" w:hAnsi="Arial"/>
                <w:i/>
                <w:iCs/>
                <w:color w:val="auto"/>
                <w:sz w:val="22"/>
                <w:szCs w:val="22"/>
              </w:rPr>
              <w:t>Synemon plana</w:t>
            </w:r>
            <w:r>
              <w:rPr>
                <w:rFonts w:ascii="Arial" w:hAnsi="Arial"/>
                <w:color w:val="auto"/>
                <w:sz w:val="22"/>
                <w:szCs w:val="22"/>
              </w:rPr>
              <w:t>)</w:t>
            </w:r>
          </w:p>
        </w:tc>
      </w:tr>
    </w:tbl>
    <w:p w14:paraId="78C7F333" w14:textId="4D61655B" w:rsidR="51D43DFE" w:rsidRDefault="51D43DFE" w:rsidP="51D43DFE">
      <w:pPr>
        <w:pStyle w:val="BodyText"/>
        <w:rPr>
          <w:sz w:val="22"/>
          <w:szCs w:val="22"/>
        </w:rPr>
      </w:pPr>
    </w:p>
    <w:p w14:paraId="16007A2D" w14:textId="64460CA6" w:rsidR="00742008" w:rsidRDefault="00742008" w:rsidP="0061008E">
      <w:pPr>
        <w:pStyle w:val="Heading2"/>
      </w:pPr>
      <w:r w:rsidRPr="51D43DFE">
        <w:rPr>
          <w:rStyle w:val="normaltextrun"/>
          <w:rFonts w:ascii="Arial" w:hAnsi="Arial"/>
        </w:rPr>
        <w:lastRenderedPageBreak/>
        <w:t xml:space="preserve">Strategic Management Prospects </w:t>
      </w:r>
    </w:p>
    <w:p w14:paraId="67A31E87" w14:textId="77777777" w:rsidR="003B2C15" w:rsidRPr="003B2C15" w:rsidRDefault="003B2C15" w:rsidP="003B2C15">
      <w:pPr>
        <w:pStyle w:val="paragraph"/>
        <w:spacing w:before="0" w:beforeAutospacing="0" w:after="0" w:afterAutospacing="0"/>
        <w:textAlignment w:val="baseline"/>
        <w:rPr>
          <w:rStyle w:val="eop"/>
          <w:rFonts w:asciiTheme="minorHAnsi" w:hAnsiTheme="minorHAnsi" w:cstheme="minorHAnsi"/>
          <w:color w:val="363534"/>
          <w:sz w:val="22"/>
          <w:szCs w:val="22"/>
        </w:rPr>
      </w:pPr>
      <w:bookmarkStart w:id="0" w:name="_Hlk61969421"/>
      <w:r w:rsidRPr="003B2C15">
        <w:rPr>
          <w:rStyle w:val="normaltextrun"/>
          <w:rFonts w:asciiTheme="minorHAnsi" w:hAnsiTheme="minorHAnsi" w:cstheme="minorHAnsi"/>
          <w:color w:val="363534"/>
          <w:sz w:val="22"/>
          <w:szCs w:val="22"/>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16" w:tgtFrame="_blank" w:history="1">
        <w:r w:rsidRPr="003B2C15">
          <w:rPr>
            <w:rStyle w:val="normaltextrun"/>
            <w:rFonts w:asciiTheme="minorHAnsi" w:hAnsiTheme="minorHAnsi" w:cstheme="minorHAnsi"/>
            <w:sz w:val="22"/>
            <w:szCs w:val="22"/>
            <w:u w:val="single"/>
          </w:rPr>
          <w:t>NatureKit</w:t>
        </w:r>
      </w:hyperlink>
      <w:r w:rsidRPr="003B2C15">
        <w:rPr>
          <w:rStyle w:val="normaltextrun"/>
          <w:rFonts w:asciiTheme="minorHAnsi" w:hAnsiTheme="minorHAnsi" w:cstheme="minorHAnsi"/>
          <w:color w:val="363534"/>
          <w:sz w:val="22"/>
          <w:szCs w:val="22"/>
        </w:rPr>
        <w:t>.</w:t>
      </w:r>
    </w:p>
    <w:bookmarkEnd w:id="0"/>
    <w:p w14:paraId="125F2A93" w14:textId="6F0736BC" w:rsidR="00742008" w:rsidRDefault="00742008" w:rsidP="0061008E">
      <w:pPr>
        <w:pStyle w:val="Heading2"/>
      </w:pPr>
      <w:r w:rsidRPr="51D43DFE">
        <w:rPr>
          <w:rStyle w:val="normaltextrun"/>
          <w:rFonts w:ascii="Arial" w:hAnsi="Arial"/>
        </w:rPr>
        <w:t>Additional threats</w:t>
      </w:r>
    </w:p>
    <w:p w14:paraId="67F0F994" w14:textId="0175B83C" w:rsidR="00742008" w:rsidRPr="00342FEC" w:rsidRDefault="00742008" w:rsidP="00342FEC">
      <w:pPr>
        <w:pStyle w:val="BodyText"/>
        <w:rPr>
          <w:rStyle w:val="normaltextrun"/>
          <w:color w:val="282727" w:themeColor="text1" w:themeShade="BF"/>
          <w:sz w:val="22"/>
          <w:szCs w:val="22"/>
        </w:rPr>
      </w:pPr>
      <w:r w:rsidRPr="00342FEC">
        <w:rPr>
          <w:rStyle w:val="normaltextrun"/>
          <w:color w:val="282727" w:themeColor="text1" w:themeShade="BF"/>
          <w:sz w:val="22"/>
          <w:szCs w:val="22"/>
        </w:rPr>
        <w:t xml:space="preserve">Threats (in addition to those modelled in SMP) </w:t>
      </w:r>
      <w:r w:rsidR="006A5C87" w:rsidRPr="00342FEC">
        <w:rPr>
          <w:rStyle w:val="normaltextrun"/>
          <w:color w:val="282727" w:themeColor="text1" w:themeShade="BF"/>
          <w:sz w:val="22"/>
          <w:szCs w:val="22"/>
        </w:rPr>
        <w:t xml:space="preserve">identified </w:t>
      </w:r>
      <w:r w:rsidRPr="00342FEC">
        <w:rPr>
          <w:rStyle w:val="normaltextrun"/>
          <w:color w:val="282727" w:themeColor="text1" w:themeShade="BF"/>
          <w:sz w:val="22"/>
          <w:szCs w:val="22"/>
        </w:rPr>
        <w:t>through the consultation process were</w:t>
      </w:r>
      <w:r w:rsidR="006A5C87" w:rsidRPr="00342FEC">
        <w:rPr>
          <w:rStyle w:val="normaltextrun"/>
          <w:color w:val="282727" w:themeColor="text1" w:themeShade="BF"/>
          <w:sz w:val="22"/>
          <w:szCs w:val="22"/>
        </w:rPr>
        <w:t xml:space="preserve"> </w:t>
      </w:r>
      <w:r w:rsidR="00D15287" w:rsidRPr="00342FEC">
        <w:rPr>
          <w:rStyle w:val="normaltextrun"/>
          <w:color w:val="282727" w:themeColor="text1" w:themeShade="BF"/>
          <w:sz w:val="22"/>
          <w:szCs w:val="22"/>
        </w:rPr>
        <w:t>shrub colonisation by B</w:t>
      </w:r>
      <w:r w:rsidR="00F4059A" w:rsidRPr="00342FEC">
        <w:rPr>
          <w:rStyle w:val="normaltextrun"/>
          <w:color w:val="282727" w:themeColor="text1" w:themeShade="BF"/>
          <w:sz w:val="22"/>
          <w:szCs w:val="22"/>
        </w:rPr>
        <w:t>urga</w:t>
      </w:r>
      <w:r w:rsidR="00D15287" w:rsidRPr="00342FEC">
        <w:rPr>
          <w:rStyle w:val="normaltextrun"/>
          <w:color w:val="282727" w:themeColor="text1" w:themeShade="BF"/>
          <w:sz w:val="22"/>
          <w:szCs w:val="22"/>
        </w:rPr>
        <w:t>n</w:t>
      </w:r>
      <w:r w:rsidR="006A5C87" w:rsidRPr="00342FEC">
        <w:rPr>
          <w:rStyle w:val="normaltextrun"/>
          <w:color w:val="282727" w:themeColor="text1" w:themeShade="BF"/>
          <w:sz w:val="22"/>
          <w:szCs w:val="22"/>
        </w:rPr>
        <w:t xml:space="preserve"> and </w:t>
      </w:r>
      <w:r w:rsidR="00D15287" w:rsidRPr="00342FEC">
        <w:rPr>
          <w:rStyle w:val="normaltextrun"/>
          <w:color w:val="282727" w:themeColor="text1" w:themeShade="BF"/>
          <w:sz w:val="22"/>
          <w:szCs w:val="22"/>
        </w:rPr>
        <w:t xml:space="preserve">hill </w:t>
      </w:r>
      <w:r w:rsidR="006A5C87" w:rsidRPr="00342FEC">
        <w:rPr>
          <w:rStyle w:val="normaltextrun"/>
          <w:color w:val="282727" w:themeColor="text1" w:themeShade="BF"/>
          <w:sz w:val="22"/>
          <w:szCs w:val="22"/>
        </w:rPr>
        <w:t xml:space="preserve">(steep slope) </w:t>
      </w:r>
      <w:r w:rsidR="00D15287" w:rsidRPr="00342FEC">
        <w:rPr>
          <w:rStyle w:val="normaltextrun"/>
          <w:color w:val="282727" w:themeColor="text1" w:themeShade="BF"/>
          <w:sz w:val="22"/>
          <w:szCs w:val="22"/>
        </w:rPr>
        <w:t>erosion</w:t>
      </w:r>
      <w:r w:rsidR="00847214" w:rsidRPr="00342FEC">
        <w:rPr>
          <w:rStyle w:val="normaltextrun"/>
          <w:color w:val="282727" w:themeColor="text1" w:themeShade="BF"/>
          <w:sz w:val="22"/>
          <w:szCs w:val="22"/>
        </w:rPr>
        <w:t xml:space="preserve">, thereby making revegetation an important </w:t>
      </w:r>
      <w:r w:rsidR="006A5C87" w:rsidRPr="00342FEC">
        <w:rPr>
          <w:rStyle w:val="normaltextrun"/>
          <w:color w:val="282727" w:themeColor="text1" w:themeShade="BF"/>
          <w:sz w:val="22"/>
          <w:szCs w:val="22"/>
        </w:rPr>
        <w:t xml:space="preserve">conservation </w:t>
      </w:r>
      <w:r w:rsidR="00847214" w:rsidRPr="00342FEC">
        <w:rPr>
          <w:rStyle w:val="normaltextrun"/>
          <w:color w:val="282727" w:themeColor="text1" w:themeShade="BF"/>
          <w:sz w:val="22"/>
          <w:szCs w:val="22"/>
        </w:rPr>
        <w:t xml:space="preserve">action. </w:t>
      </w:r>
      <w:r w:rsidR="00333A77" w:rsidRPr="00342FEC">
        <w:rPr>
          <w:color w:val="282727" w:themeColor="text1" w:themeShade="BF"/>
          <w:sz w:val="22"/>
          <w:szCs w:val="22"/>
        </w:rPr>
        <w:t>Permanent protection is important for species that are not well-recognised, such as derived grasslands. Management of stock grazing is also an important conservation activity.</w:t>
      </w:r>
    </w:p>
    <w:p w14:paraId="22A39B1A" w14:textId="26F219B6" w:rsidR="00742008" w:rsidRPr="00342FEC" w:rsidRDefault="00742008" w:rsidP="00342FEC">
      <w:pPr>
        <w:pStyle w:val="BodyText"/>
        <w:rPr>
          <w:color w:val="282727" w:themeColor="text1" w:themeShade="BF"/>
          <w:sz w:val="22"/>
          <w:szCs w:val="22"/>
        </w:rPr>
      </w:pPr>
      <w:r w:rsidRPr="00342FEC">
        <w:rPr>
          <w:rStyle w:val="normaltextrun"/>
          <w:color w:val="282727" w:themeColor="text1" w:themeShade="BF"/>
          <w:sz w:val="22"/>
          <w:szCs w:val="22"/>
        </w:rPr>
        <w:t>Some individual threatened species may also require targeted intervention</w:t>
      </w:r>
      <w:r w:rsidR="007704CC" w:rsidRPr="00342FEC">
        <w:rPr>
          <w:rStyle w:val="normaltextrun"/>
          <w:color w:val="282727" w:themeColor="text1" w:themeShade="BF"/>
          <w:sz w:val="22"/>
          <w:szCs w:val="22"/>
        </w:rPr>
        <w:t xml:space="preserve"> which goes </w:t>
      </w:r>
      <w:r w:rsidRPr="00342FEC">
        <w:rPr>
          <w:rStyle w:val="normaltextrun"/>
          <w:color w:val="282727" w:themeColor="text1" w:themeShade="BF"/>
          <w:sz w:val="22"/>
          <w:szCs w:val="22"/>
        </w:rPr>
        <w:t>beyond actions to manage landscape</w:t>
      </w:r>
      <w:r w:rsidR="00342FEC" w:rsidRPr="00342FEC">
        <w:rPr>
          <w:rStyle w:val="normaltextrun"/>
          <w:color w:val="282727" w:themeColor="text1" w:themeShade="BF"/>
          <w:sz w:val="22"/>
          <w:szCs w:val="22"/>
        </w:rPr>
        <w:t>-</w:t>
      </w:r>
      <w:r w:rsidRPr="00342FEC">
        <w:rPr>
          <w:rStyle w:val="normaltextrun"/>
          <w:color w:val="282727" w:themeColor="text1" w:themeShade="BF"/>
          <w:sz w:val="22"/>
          <w:szCs w:val="22"/>
        </w:rPr>
        <w:t>scale threats, to improve their</w:t>
      </w:r>
      <w:r w:rsidR="007704CC" w:rsidRPr="00342FEC">
        <w:rPr>
          <w:rStyle w:val="normaltextrun"/>
          <w:color w:val="282727" w:themeColor="text1" w:themeShade="BF"/>
          <w:sz w:val="22"/>
          <w:szCs w:val="22"/>
        </w:rPr>
        <w:t xml:space="preserve"> </w:t>
      </w:r>
      <w:r w:rsidRPr="00342FEC">
        <w:rPr>
          <w:rStyle w:val="normaltextrun"/>
          <w:color w:val="282727" w:themeColor="text1" w:themeShade="BF"/>
          <w:sz w:val="22"/>
          <w:szCs w:val="22"/>
        </w:rPr>
        <w:t>future prospects.</w:t>
      </w:r>
    </w:p>
    <w:p w14:paraId="79820357" w14:textId="47D38897" w:rsidR="00742008" w:rsidRPr="00936762" w:rsidRDefault="00742008" w:rsidP="00342FEC">
      <w:pPr>
        <w:pStyle w:val="Heading2"/>
      </w:pPr>
      <w:r w:rsidRPr="51D43DFE">
        <w:rPr>
          <w:rStyle w:val="normaltextrun"/>
          <w:rFonts w:ascii="Arial" w:hAnsi="Arial"/>
        </w:rPr>
        <w:t>Which landscape-scale actions are most cost-effective in this landscape?</w:t>
      </w:r>
    </w:p>
    <w:p w14:paraId="0BC72B14" w14:textId="247592F0" w:rsidR="00742008" w:rsidRPr="00342FEC" w:rsidRDefault="00742008" w:rsidP="00342FEC">
      <w:pPr>
        <w:pStyle w:val="BodyText"/>
        <w:rPr>
          <w:rStyle w:val="eop"/>
          <w:sz w:val="22"/>
          <w:szCs w:val="22"/>
        </w:rPr>
      </w:pPr>
      <w:r w:rsidRPr="00342FEC">
        <w:rPr>
          <w:rStyle w:val="normaltextrun"/>
          <w:sz w:val="22"/>
          <w:szCs w:val="22"/>
        </w:rPr>
        <w:t>Th</w:t>
      </w:r>
      <w:r w:rsidR="007704CC" w:rsidRPr="00342FEC">
        <w:rPr>
          <w:rStyle w:val="normaltextrun"/>
          <w:sz w:val="22"/>
          <w:szCs w:val="22"/>
        </w:rPr>
        <w:t xml:space="preserve">e </w:t>
      </w:r>
      <w:r w:rsidRPr="00342FEC">
        <w:rPr>
          <w:rStyle w:val="normaltextrun"/>
          <w:sz w:val="22"/>
          <w:szCs w:val="22"/>
        </w:rPr>
        <w:t>coloured</w:t>
      </w:r>
      <w:r w:rsidR="007704CC" w:rsidRPr="00342FEC">
        <w:rPr>
          <w:rStyle w:val="normaltextrun"/>
          <w:sz w:val="22"/>
          <w:szCs w:val="22"/>
        </w:rPr>
        <w:t xml:space="preserve"> </w:t>
      </w:r>
      <w:r w:rsidRPr="00342FEC">
        <w:rPr>
          <w:rStyle w:val="normaltextrun"/>
          <w:sz w:val="22"/>
          <w:szCs w:val="22"/>
        </w:rPr>
        <w:t>areas</w:t>
      </w:r>
      <w:r w:rsidR="007704CC" w:rsidRPr="00342FEC">
        <w:rPr>
          <w:rStyle w:val="normaltextrun"/>
          <w:sz w:val="22"/>
          <w:szCs w:val="22"/>
        </w:rPr>
        <w:t xml:space="preserve"> on the map below</w:t>
      </w:r>
      <w:r w:rsidRPr="00342FEC">
        <w:rPr>
          <w:rStyle w:val="normaltextrun"/>
          <w:sz w:val="22"/>
          <w:szCs w:val="22"/>
        </w:rPr>
        <w:t xml:space="preserve"> indicate where identified landscape-scale actions</w:t>
      </w:r>
      <w:r w:rsidR="007704CC" w:rsidRPr="00342FEC">
        <w:rPr>
          <w:rStyle w:val="normaltextrun"/>
          <w:sz w:val="22"/>
          <w:szCs w:val="22"/>
        </w:rPr>
        <w:t xml:space="preserve"> </w:t>
      </w:r>
      <w:r w:rsidRPr="00342FEC">
        <w:rPr>
          <w:rStyle w:val="normaltextrun"/>
          <w:sz w:val="22"/>
          <w:szCs w:val="22"/>
        </w:rPr>
        <w:t>and locations</w:t>
      </w:r>
      <w:r w:rsidR="007704CC" w:rsidRPr="00342FEC">
        <w:rPr>
          <w:rStyle w:val="normaltextrun"/>
          <w:sz w:val="22"/>
          <w:szCs w:val="22"/>
        </w:rPr>
        <w:t xml:space="preserve"> </w:t>
      </w:r>
      <w:r w:rsidRPr="00342FEC">
        <w:rPr>
          <w:rStyle w:val="normaltextrun"/>
          <w:sz w:val="22"/>
          <w:szCs w:val="22"/>
        </w:rPr>
        <w:t>are most cost-effective and will maximise biodiversity benefit across Victoria for multiple species.</w:t>
      </w:r>
    </w:p>
    <w:p w14:paraId="5D93E012" w14:textId="646F80F7" w:rsidR="00E423D1" w:rsidRPr="00342FEC" w:rsidRDefault="00E423D1" w:rsidP="00342FEC">
      <w:pPr>
        <w:pStyle w:val="BodyText"/>
        <w:rPr>
          <w:rStyle w:val="normaltextrun"/>
          <w:sz w:val="22"/>
          <w:szCs w:val="22"/>
        </w:rPr>
      </w:pPr>
      <w:r w:rsidRPr="00342FEC">
        <w:rPr>
          <w:rStyle w:val="normaltextrun"/>
          <w:sz w:val="22"/>
          <w:szCs w:val="22"/>
        </w:rPr>
        <w:t>The SMP priority actions which rank among the top</w:t>
      </w:r>
      <w:r w:rsidR="007704CC" w:rsidRPr="00342FEC">
        <w:rPr>
          <w:rStyle w:val="normaltextrun"/>
          <w:sz w:val="22"/>
          <w:szCs w:val="22"/>
        </w:rPr>
        <w:t xml:space="preserve"> </w:t>
      </w:r>
      <w:r w:rsidRPr="00342FEC">
        <w:rPr>
          <w:rStyle w:val="normaltextrun"/>
          <w:sz w:val="22"/>
          <w:szCs w:val="22"/>
        </w:rPr>
        <w:t>10% for cost-effectiveness of that action across the state for much of the</w:t>
      </w:r>
      <w:r w:rsidR="007704CC" w:rsidRPr="00342FEC">
        <w:rPr>
          <w:rStyle w:val="normaltextrun"/>
          <w:sz w:val="22"/>
          <w:szCs w:val="22"/>
        </w:rPr>
        <w:t xml:space="preserve"> </w:t>
      </w:r>
      <w:r w:rsidRPr="00342FEC">
        <w:rPr>
          <w:rStyle w:val="normaltextrun"/>
          <w:sz w:val="22"/>
          <w:szCs w:val="22"/>
        </w:rPr>
        <w:t>landscap</w:t>
      </w:r>
      <w:r w:rsidR="00BA1EAF" w:rsidRPr="00342FEC">
        <w:rPr>
          <w:rStyle w:val="normaltextrun"/>
          <w:sz w:val="22"/>
          <w:szCs w:val="22"/>
        </w:rPr>
        <w:t xml:space="preserve">e </w:t>
      </w:r>
      <w:r w:rsidRPr="00342FEC">
        <w:rPr>
          <w:rStyle w:val="normaltextrun"/>
          <w:sz w:val="22"/>
          <w:szCs w:val="22"/>
        </w:rPr>
        <w:t>are in order</w:t>
      </w:r>
      <w:r w:rsidR="00BA1EAF" w:rsidRPr="00342FEC">
        <w:rPr>
          <w:rStyle w:val="normaltextrun"/>
          <w:sz w:val="22"/>
          <w:szCs w:val="22"/>
        </w:rPr>
        <w:t xml:space="preserve"> </w:t>
      </w:r>
      <w:r w:rsidRPr="00342FEC">
        <w:rPr>
          <w:rStyle w:val="normaltextrun"/>
          <w:sz w:val="22"/>
          <w:szCs w:val="22"/>
        </w:rPr>
        <w:t>of</w:t>
      </w:r>
      <w:r w:rsidR="00BA1EAF" w:rsidRPr="00342FEC">
        <w:rPr>
          <w:rStyle w:val="normaltextrun"/>
          <w:sz w:val="22"/>
          <w:szCs w:val="22"/>
        </w:rPr>
        <w:t xml:space="preserve"> </w:t>
      </w:r>
      <w:r w:rsidRPr="00342FEC">
        <w:rPr>
          <w:rStyle w:val="normaltextrun"/>
          <w:sz w:val="22"/>
          <w:szCs w:val="22"/>
        </w:rPr>
        <w:t>the</w:t>
      </w:r>
      <w:r w:rsidR="00BA1EAF" w:rsidRPr="00342FEC">
        <w:rPr>
          <w:rStyle w:val="normaltextrun"/>
          <w:sz w:val="22"/>
          <w:szCs w:val="22"/>
        </w:rPr>
        <w:t xml:space="preserve"> </w:t>
      </w:r>
      <w:r w:rsidRPr="00342FEC">
        <w:rPr>
          <w:rStyle w:val="normaltextrun"/>
          <w:b/>
          <w:bCs/>
          <w:sz w:val="22"/>
          <w:szCs w:val="22"/>
        </w:rPr>
        <w:t>top 3</w:t>
      </w:r>
      <w:r w:rsidR="00BA1EAF" w:rsidRPr="00342FEC">
        <w:rPr>
          <w:rStyle w:val="normaltextrun"/>
          <w:b/>
          <w:bCs/>
          <w:sz w:val="22"/>
          <w:szCs w:val="22"/>
        </w:rPr>
        <w:t xml:space="preserve"> </w:t>
      </w:r>
      <w:r w:rsidRPr="00342FEC">
        <w:rPr>
          <w:rStyle w:val="normaltextrun"/>
          <w:b/>
          <w:bCs/>
          <w:sz w:val="22"/>
          <w:szCs w:val="22"/>
        </w:rPr>
        <w:t>actions</w:t>
      </w:r>
      <w:r w:rsidR="00BD7EFE" w:rsidRPr="00342FEC">
        <w:rPr>
          <w:rStyle w:val="normaltextrun"/>
          <w:b/>
          <w:bCs/>
          <w:sz w:val="22"/>
          <w:szCs w:val="22"/>
        </w:rPr>
        <w:t xml:space="preserve"> listed - </w:t>
      </w:r>
      <w:r w:rsidRPr="00342FEC">
        <w:rPr>
          <w:rStyle w:val="normaltextrun"/>
          <w:b/>
          <w:bCs/>
          <w:sz w:val="22"/>
          <w:szCs w:val="22"/>
        </w:rPr>
        <w:t>see map and list below</w:t>
      </w:r>
      <w:r w:rsidR="00342FEC" w:rsidRPr="00342FEC">
        <w:rPr>
          <w:rStyle w:val="normaltextrun"/>
          <w:sz w:val="22"/>
          <w:szCs w:val="22"/>
        </w:rPr>
        <w:t>:</w:t>
      </w:r>
    </w:p>
    <w:p w14:paraId="50CCBF2E" w14:textId="1EA123E4" w:rsidR="0055467C" w:rsidRDefault="00053393" w:rsidP="00E423D1">
      <w:pPr>
        <w:pStyle w:val="BodyText"/>
        <w:rPr>
          <w:rStyle w:val="normaltextrun"/>
          <w:rFonts w:ascii="Arial" w:hAnsi="Arial" w:cs="Arial"/>
          <w:b/>
          <w:bCs/>
          <w:color w:val="504B60"/>
          <w:sz w:val="22"/>
          <w:szCs w:val="22"/>
          <w:shd w:val="clear" w:color="auto" w:fill="FFFFFF"/>
        </w:rPr>
      </w:pPr>
      <w:r>
        <w:rPr>
          <w:noProof/>
        </w:rPr>
        <w:drawing>
          <wp:anchor distT="0" distB="0" distL="114300" distR="114300" simplePos="0" relativeHeight="251658241" behindDoc="1" locked="0" layoutInCell="1" allowOverlap="1" wp14:anchorId="54D73650" wp14:editId="26EAB60D">
            <wp:simplePos x="0" y="0"/>
            <wp:positionH relativeFrom="margin">
              <wp:align>left</wp:align>
            </wp:positionH>
            <wp:positionV relativeFrom="page">
              <wp:posOffset>4718647</wp:posOffset>
            </wp:positionV>
            <wp:extent cx="5034033" cy="3543300"/>
            <wp:effectExtent l="0" t="0" r="0" b="0"/>
            <wp:wrapTight wrapText="bothSides">
              <wp:wrapPolygon edited="0">
                <wp:start x="0" y="0"/>
                <wp:lineTo x="0" y="21484"/>
                <wp:lineTo x="21499" y="21484"/>
                <wp:lineTo x="214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34033" cy="3543300"/>
                    </a:xfrm>
                    <a:prstGeom prst="rect">
                      <a:avLst/>
                    </a:prstGeom>
                  </pic:spPr>
                </pic:pic>
              </a:graphicData>
            </a:graphic>
            <wp14:sizeRelH relativeFrom="page">
              <wp14:pctWidth>0</wp14:pctWidth>
            </wp14:sizeRelH>
            <wp14:sizeRelV relativeFrom="page">
              <wp14:pctHeight>0</wp14:pctHeight>
            </wp14:sizeRelV>
          </wp:anchor>
        </w:drawing>
      </w:r>
    </w:p>
    <w:p w14:paraId="4A8D491E" w14:textId="68D7172E" w:rsidR="0055467C" w:rsidRPr="0055467C" w:rsidRDefault="0055467C" w:rsidP="00E423D1">
      <w:pPr>
        <w:pStyle w:val="BodyText"/>
        <w:rPr>
          <w:rFonts w:ascii="Segoe UI" w:hAnsi="Segoe UI" w:cs="Segoe UI"/>
          <w:sz w:val="22"/>
          <w:szCs w:val="22"/>
        </w:rPr>
      </w:pPr>
    </w:p>
    <w:p w14:paraId="0EC0A158" w14:textId="0E23C7BE" w:rsidR="00E423D1" w:rsidRPr="00B33DD1" w:rsidRDefault="00E423D1" w:rsidP="00742008">
      <w:pPr>
        <w:pStyle w:val="BodyText"/>
      </w:pPr>
    </w:p>
    <w:p w14:paraId="38FC2B50" w14:textId="01FC5118" w:rsidR="002E0E71" w:rsidRDefault="002C34E1" w:rsidP="007018C5">
      <w:pPr>
        <w:rPr>
          <w:rFonts w:cs="Times New Roman"/>
          <w:color w:val="504B60" w:themeColor="accent6" w:themeShade="80"/>
          <w:sz w:val="22"/>
          <w:szCs w:val="22"/>
          <w:highlight w:val="yellow"/>
          <w:lang w:eastAsia="en-US"/>
        </w:rPr>
      </w:pPr>
      <w:r>
        <w:rPr>
          <w:i/>
          <w:iCs/>
        </w:rPr>
        <w:br/>
      </w:r>
    </w:p>
    <w:p w14:paraId="63769676" w14:textId="5F7CB4E0" w:rsidR="009749B5" w:rsidRDefault="009749B5" w:rsidP="006E2677">
      <w:pPr>
        <w:pStyle w:val="BodyText"/>
      </w:pPr>
    </w:p>
    <w:p w14:paraId="0E208A38" w14:textId="77777777" w:rsidR="009749B5" w:rsidRDefault="009749B5" w:rsidP="006E2677">
      <w:pPr>
        <w:pStyle w:val="BodyText"/>
      </w:pPr>
    </w:p>
    <w:p w14:paraId="28D02664" w14:textId="77777777" w:rsidR="009749B5" w:rsidRDefault="009749B5" w:rsidP="006E2677">
      <w:pPr>
        <w:pStyle w:val="BodyText"/>
      </w:pPr>
    </w:p>
    <w:p w14:paraId="2502F33B" w14:textId="77777777" w:rsidR="009749B5" w:rsidRDefault="009749B5" w:rsidP="006E2677">
      <w:pPr>
        <w:pStyle w:val="BodyText"/>
      </w:pPr>
    </w:p>
    <w:p w14:paraId="2F505CA5" w14:textId="77777777" w:rsidR="009749B5" w:rsidRDefault="009749B5" w:rsidP="006E2677">
      <w:pPr>
        <w:pStyle w:val="BodyText"/>
      </w:pPr>
    </w:p>
    <w:p w14:paraId="268E1106" w14:textId="77777777" w:rsidR="009749B5" w:rsidRDefault="009749B5" w:rsidP="006E2677">
      <w:pPr>
        <w:pStyle w:val="BodyText"/>
      </w:pPr>
    </w:p>
    <w:p w14:paraId="0DA66399" w14:textId="77777777" w:rsidR="00524BFA" w:rsidRDefault="00524BFA" w:rsidP="006E2677">
      <w:pPr>
        <w:pStyle w:val="BodyText"/>
      </w:pPr>
    </w:p>
    <w:p w14:paraId="2C81AA8C" w14:textId="77777777" w:rsidR="00524BFA" w:rsidRDefault="00524BFA" w:rsidP="006E2677">
      <w:pPr>
        <w:pStyle w:val="BodyText"/>
      </w:pPr>
    </w:p>
    <w:p w14:paraId="797479A9" w14:textId="77777777" w:rsidR="00524BFA" w:rsidRDefault="00524BFA" w:rsidP="006E2677">
      <w:pPr>
        <w:pStyle w:val="BodyText"/>
      </w:pPr>
    </w:p>
    <w:p w14:paraId="471BDEEC" w14:textId="77777777" w:rsidR="00524BFA" w:rsidRDefault="00524BFA" w:rsidP="006E2677">
      <w:pPr>
        <w:pStyle w:val="BodyText"/>
      </w:pPr>
    </w:p>
    <w:p w14:paraId="2B8FD97C" w14:textId="77777777" w:rsidR="00524BFA" w:rsidRDefault="00524BFA" w:rsidP="006E2677">
      <w:pPr>
        <w:pStyle w:val="BodyText"/>
      </w:pPr>
    </w:p>
    <w:tbl>
      <w:tblPr>
        <w:tblStyle w:val="DELWPTableNormal"/>
        <w:tblpPr w:leftFromText="180" w:rightFromText="180" w:vertAnchor="text" w:horzAnchor="margin" w:tblpY="125"/>
        <w:tblW w:w="6804" w:type="dxa"/>
        <w:tblLook w:val="04A0" w:firstRow="1" w:lastRow="0" w:firstColumn="1" w:lastColumn="0" w:noHBand="0" w:noVBand="1"/>
      </w:tblPr>
      <w:tblGrid>
        <w:gridCol w:w="2268"/>
        <w:gridCol w:w="4536"/>
      </w:tblGrid>
      <w:tr w:rsidR="00B04010" w:rsidRPr="0096108E" w14:paraId="0C967807" w14:textId="77777777" w:rsidTr="00B04010">
        <w:trPr>
          <w:trHeight w:hRule="exact" w:val="624"/>
        </w:trPr>
        <w:tc>
          <w:tcPr>
            <w:tcW w:w="2268" w:type="dxa"/>
          </w:tcPr>
          <w:p w14:paraId="52AD71F2" w14:textId="77777777" w:rsidR="00B04010" w:rsidRDefault="00B04010" w:rsidP="00B04010">
            <w:pPr>
              <w:pStyle w:val="BodyText"/>
              <w:rPr>
                <w:noProof/>
              </w:rPr>
            </w:pPr>
            <w:r>
              <w:rPr>
                <w:noProof/>
              </w:rPr>
              <w:drawing>
                <wp:inline distT="0" distB="0" distL="0" distR="0" wp14:anchorId="5DFCB760" wp14:editId="4313CCF5">
                  <wp:extent cx="353060" cy="353060"/>
                  <wp:effectExtent l="0" t="0" r="0" b="8890"/>
                  <wp:docPr id="3"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3060" cy="353060"/>
                          </a:xfrm>
                          <a:prstGeom prst="rect">
                            <a:avLst/>
                          </a:prstGeom>
                        </pic:spPr>
                      </pic:pic>
                    </a:graphicData>
                  </a:graphic>
                </wp:inline>
              </w:drawing>
            </w:r>
          </w:p>
        </w:tc>
        <w:tc>
          <w:tcPr>
            <w:tcW w:w="4536" w:type="dxa"/>
            <w:vAlign w:val="center"/>
          </w:tcPr>
          <w:p w14:paraId="62F92F3F" w14:textId="77777777" w:rsidR="00B04010" w:rsidRPr="00342FEC" w:rsidRDefault="00B04010" w:rsidP="00B04010">
            <w:pPr>
              <w:rPr>
                <w:color w:val="00B2A9" w:themeColor="accent1"/>
                <w:sz w:val="22"/>
                <w:szCs w:val="22"/>
              </w:rPr>
            </w:pPr>
            <w:r w:rsidRPr="00342FEC">
              <w:rPr>
                <w:color w:val="00B2A9" w:themeColor="accent1"/>
                <w:sz w:val="22"/>
                <w:szCs w:val="22"/>
              </w:rPr>
              <w:t xml:space="preserve">Control </w:t>
            </w:r>
            <w:r w:rsidRPr="00342FEC">
              <w:rPr>
                <w:iCs/>
                <w:color w:val="00B2A9" w:themeColor="accent1"/>
                <w:kern w:val="20"/>
                <w:sz w:val="22"/>
                <w:szCs w:val="22"/>
              </w:rPr>
              <w:t>rabbits 91 hectares</w:t>
            </w:r>
          </w:p>
        </w:tc>
      </w:tr>
      <w:tr w:rsidR="00B04010" w:rsidRPr="0096108E" w14:paraId="0C465768" w14:textId="77777777" w:rsidTr="00B04010">
        <w:trPr>
          <w:trHeight w:hRule="exact" w:val="624"/>
        </w:trPr>
        <w:tc>
          <w:tcPr>
            <w:tcW w:w="2268" w:type="dxa"/>
          </w:tcPr>
          <w:p w14:paraId="03876CDA" w14:textId="77777777" w:rsidR="00B04010" w:rsidRPr="0096108E" w:rsidRDefault="00B04010" w:rsidP="00B04010">
            <w:pPr>
              <w:pStyle w:val="BodyText"/>
              <w:rPr>
                <w:sz w:val="22"/>
                <w:szCs w:val="22"/>
              </w:rPr>
            </w:pPr>
            <w:r>
              <w:rPr>
                <w:noProof/>
              </w:rPr>
              <w:drawing>
                <wp:anchor distT="0" distB="0" distL="114300" distR="114300" simplePos="0" relativeHeight="251660297" behindDoc="0" locked="0" layoutInCell="1" allowOverlap="1" wp14:anchorId="69AAA486" wp14:editId="52769A7F">
                  <wp:simplePos x="0" y="0"/>
                  <wp:positionH relativeFrom="page">
                    <wp:posOffset>422275</wp:posOffset>
                  </wp:positionH>
                  <wp:positionV relativeFrom="page">
                    <wp:posOffset>35560</wp:posOffset>
                  </wp:positionV>
                  <wp:extent cx="358775" cy="358775"/>
                  <wp:effectExtent l="0" t="0" r="3175"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775" cy="3587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11D09B" wp14:editId="657C954F">
                  <wp:extent cx="336550" cy="336550"/>
                  <wp:effectExtent l="0" t="0" r="6350" b="6350"/>
                  <wp:docPr id="1743149128" name="Picture 1996971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971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550" cy="336550"/>
                          </a:xfrm>
                          <a:prstGeom prst="rect">
                            <a:avLst/>
                          </a:prstGeom>
                        </pic:spPr>
                      </pic:pic>
                    </a:graphicData>
                  </a:graphic>
                </wp:inline>
              </w:drawing>
            </w:r>
          </w:p>
        </w:tc>
        <w:tc>
          <w:tcPr>
            <w:tcW w:w="4536" w:type="dxa"/>
            <w:vAlign w:val="center"/>
          </w:tcPr>
          <w:p w14:paraId="7D67A588" w14:textId="77777777" w:rsidR="00B04010" w:rsidRPr="00342FEC" w:rsidRDefault="00B04010" w:rsidP="00B04010">
            <w:pPr>
              <w:pStyle w:val="BodyText"/>
              <w:rPr>
                <w:color w:val="00B2A9" w:themeColor="accent1"/>
                <w:sz w:val="22"/>
                <w:szCs w:val="22"/>
              </w:rPr>
            </w:pPr>
            <w:r w:rsidRPr="00342FEC">
              <w:rPr>
                <w:iCs/>
                <w:color w:val="00B2A9" w:themeColor="accent1"/>
                <w:kern w:val="20"/>
                <w:sz w:val="22"/>
                <w:szCs w:val="22"/>
                <w:lang w:eastAsia="en-AU"/>
              </w:rPr>
              <w:t>Com</w:t>
            </w:r>
            <w:r w:rsidRPr="00342FEC">
              <w:rPr>
                <w:iCs/>
                <w:color w:val="00B2A9" w:themeColor="accent1"/>
                <w:kern w:val="20"/>
                <w:sz w:val="22"/>
                <w:szCs w:val="22"/>
              </w:rPr>
              <w:t xml:space="preserve">bined cat and fox control </w:t>
            </w:r>
            <w:r w:rsidRPr="00342FEC">
              <w:rPr>
                <w:iCs/>
                <w:color w:val="00B2A9" w:themeColor="accent1"/>
                <w:kern w:val="20"/>
                <w:sz w:val="22"/>
                <w:szCs w:val="22"/>
                <w:lang w:eastAsia="en-AU"/>
              </w:rPr>
              <w:t>20 hectares</w:t>
            </w:r>
          </w:p>
        </w:tc>
      </w:tr>
      <w:tr w:rsidR="00B04010" w:rsidRPr="0096108E" w14:paraId="2C052F84" w14:textId="77777777" w:rsidTr="00B04010">
        <w:trPr>
          <w:trHeight w:hRule="exact" w:val="624"/>
        </w:trPr>
        <w:tc>
          <w:tcPr>
            <w:tcW w:w="2268" w:type="dxa"/>
          </w:tcPr>
          <w:p w14:paraId="0193F425" w14:textId="77777777" w:rsidR="00B04010" w:rsidRPr="0096108E" w:rsidRDefault="00B04010" w:rsidP="00B04010">
            <w:pPr>
              <w:pStyle w:val="BodyText"/>
              <w:rPr>
                <w:sz w:val="22"/>
                <w:szCs w:val="22"/>
              </w:rPr>
            </w:pPr>
            <w:r>
              <w:rPr>
                <w:noProof/>
              </w:rPr>
              <w:drawing>
                <wp:inline distT="0" distB="0" distL="0" distR="0" wp14:anchorId="7778F114" wp14:editId="7CD69F45">
                  <wp:extent cx="362138" cy="362138"/>
                  <wp:effectExtent l="0" t="0" r="0" b="0"/>
                  <wp:docPr id="452" name="Graphic 452" descr="Deciduou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4807" cy="364807"/>
                          </a:xfrm>
                          <a:prstGeom prst="rect">
                            <a:avLst/>
                          </a:prstGeom>
                        </pic:spPr>
                      </pic:pic>
                    </a:graphicData>
                  </a:graphic>
                </wp:inline>
              </w:drawing>
            </w:r>
          </w:p>
        </w:tc>
        <w:tc>
          <w:tcPr>
            <w:tcW w:w="4536" w:type="dxa"/>
            <w:vAlign w:val="center"/>
          </w:tcPr>
          <w:p w14:paraId="2409EE3C" w14:textId="77777777" w:rsidR="00B04010" w:rsidRPr="00342FEC" w:rsidRDefault="00B04010" w:rsidP="00B04010">
            <w:pPr>
              <w:pStyle w:val="BodyText"/>
              <w:rPr>
                <w:color w:val="00B2A9" w:themeColor="accent1"/>
                <w:sz w:val="22"/>
                <w:szCs w:val="22"/>
              </w:rPr>
            </w:pPr>
            <w:r w:rsidRPr="00342FEC">
              <w:rPr>
                <w:iCs/>
                <w:color w:val="00B2A9" w:themeColor="accent1"/>
                <w:kern w:val="20"/>
                <w:sz w:val="22"/>
                <w:szCs w:val="22"/>
                <w:lang w:eastAsia="en-AU"/>
              </w:rPr>
              <w:t>Permanent protection 20 hectares</w:t>
            </w:r>
          </w:p>
        </w:tc>
      </w:tr>
    </w:tbl>
    <w:p w14:paraId="6ACFB2C5" w14:textId="77777777" w:rsidR="00524BFA" w:rsidRDefault="00524BFA" w:rsidP="006E2677">
      <w:pPr>
        <w:pStyle w:val="BodyText"/>
      </w:pPr>
    </w:p>
    <w:p w14:paraId="369F0515" w14:textId="77777777" w:rsidR="00BA1EAF" w:rsidRDefault="00BA1EAF" w:rsidP="006E2677">
      <w:pPr>
        <w:pStyle w:val="BodyText"/>
      </w:pPr>
    </w:p>
    <w:p w14:paraId="1B05F599" w14:textId="4EABACD9" w:rsidR="00680604" w:rsidRDefault="00680604" w:rsidP="007161D6">
      <w:pPr>
        <w:pStyle w:val="BodyText"/>
        <w:rPr>
          <w:iCs/>
          <w:color w:val="00B2A9" w:themeColor="accent1"/>
          <w:kern w:val="20"/>
          <w:sz w:val="22"/>
          <w:szCs w:val="32"/>
          <w:lang w:eastAsia="en-AU"/>
        </w:rPr>
      </w:pPr>
    </w:p>
    <w:p w14:paraId="2B12D880" w14:textId="0D086DE9" w:rsidR="00680604" w:rsidRDefault="00680604" w:rsidP="007161D6">
      <w:pPr>
        <w:pStyle w:val="BodyText"/>
        <w:rPr>
          <w:iCs/>
          <w:color w:val="00B2A9" w:themeColor="accent1"/>
          <w:kern w:val="20"/>
          <w:sz w:val="22"/>
          <w:szCs w:val="32"/>
          <w:lang w:eastAsia="en-AU"/>
        </w:rPr>
      </w:pPr>
    </w:p>
    <w:p w14:paraId="176D3B18" w14:textId="5480CB14" w:rsidR="00680604" w:rsidRDefault="00680604" w:rsidP="007161D6">
      <w:pPr>
        <w:pStyle w:val="BodyText"/>
        <w:rPr>
          <w:iCs/>
          <w:color w:val="00B2A9" w:themeColor="accent1"/>
          <w:kern w:val="20"/>
          <w:sz w:val="22"/>
          <w:szCs w:val="32"/>
          <w:lang w:eastAsia="en-AU"/>
        </w:rPr>
      </w:pPr>
    </w:p>
    <w:p w14:paraId="4C5FF0CF" w14:textId="6B17E9D8" w:rsidR="00C7431D" w:rsidRPr="00342FEC" w:rsidRDefault="00C7431D" w:rsidP="00C7431D">
      <w:pPr>
        <w:pStyle w:val="BodyText"/>
        <w:rPr>
          <w:color w:val="282727" w:themeColor="text1" w:themeShade="BF"/>
          <w:sz w:val="22"/>
          <w:szCs w:val="22"/>
        </w:rPr>
      </w:pPr>
      <w:r w:rsidRPr="00342FEC">
        <w:rPr>
          <w:rStyle w:val="normaltextrun"/>
          <w:rFonts w:cstheme="minorHAnsi"/>
          <w:color w:val="282727" w:themeColor="text1" w:themeShade="BF"/>
          <w:sz w:val="22"/>
          <w:szCs w:val="22"/>
        </w:rPr>
        <w:lastRenderedPageBreak/>
        <w:t>Of the top 10% of</w:t>
      </w:r>
      <w:r w:rsidR="0055467C" w:rsidRPr="00342FEC">
        <w:rPr>
          <w:rStyle w:val="normaltextrun"/>
          <w:rFonts w:cstheme="minorHAnsi"/>
          <w:color w:val="282727" w:themeColor="text1" w:themeShade="BF"/>
          <w:sz w:val="22"/>
          <w:szCs w:val="22"/>
        </w:rPr>
        <w:t xml:space="preserve"> </w:t>
      </w:r>
      <w:r w:rsidRPr="00342FEC">
        <w:rPr>
          <w:rStyle w:val="normaltextrun"/>
          <w:rFonts w:cstheme="minorHAnsi"/>
          <w:color w:val="282727" w:themeColor="text1" w:themeShade="BF"/>
          <w:sz w:val="22"/>
          <w:szCs w:val="22"/>
        </w:rPr>
        <w:t>cost-effective</w:t>
      </w:r>
      <w:r w:rsidR="0055467C" w:rsidRPr="00342FEC">
        <w:rPr>
          <w:rStyle w:val="normaltextrun"/>
          <w:rFonts w:cstheme="minorHAnsi"/>
          <w:color w:val="282727" w:themeColor="text1" w:themeShade="BF"/>
          <w:sz w:val="22"/>
          <w:szCs w:val="22"/>
        </w:rPr>
        <w:t xml:space="preserve"> </w:t>
      </w:r>
      <w:r w:rsidRPr="00342FEC">
        <w:rPr>
          <w:rStyle w:val="normaltextrun"/>
          <w:rFonts w:cstheme="minorHAnsi"/>
          <w:color w:val="282727" w:themeColor="text1" w:themeShade="BF"/>
          <w:sz w:val="22"/>
          <w:szCs w:val="22"/>
        </w:rPr>
        <w:t xml:space="preserve">actions, </w:t>
      </w:r>
      <w:r w:rsidRPr="00CC468F">
        <w:rPr>
          <w:rStyle w:val="normaltextrun"/>
          <w:rFonts w:cstheme="minorHAnsi"/>
          <w:color w:val="00B2A9" w:themeColor="accent1"/>
          <w:sz w:val="22"/>
          <w:szCs w:val="22"/>
        </w:rPr>
        <w:t>contro</w:t>
      </w:r>
      <w:r w:rsidR="0055467C" w:rsidRPr="00CC468F">
        <w:rPr>
          <w:rStyle w:val="normaltextrun"/>
          <w:rFonts w:cstheme="minorHAnsi"/>
          <w:color w:val="00B2A9" w:themeColor="accent1"/>
          <w:sz w:val="22"/>
          <w:szCs w:val="22"/>
        </w:rPr>
        <w:t>l</w:t>
      </w:r>
      <w:r w:rsidRPr="00CC468F">
        <w:rPr>
          <w:rStyle w:val="normaltextrun"/>
          <w:rFonts w:cstheme="minorHAnsi"/>
          <w:color w:val="00B2A9" w:themeColor="accent1"/>
          <w:sz w:val="22"/>
          <w:szCs w:val="22"/>
        </w:rPr>
        <w:t>l</w:t>
      </w:r>
      <w:r w:rsidR="0055467C" w:rsidRPr="00CC468F">
        <w:rPr>
          <w:rStyle w:val="normaltextrun"/>
          <w:rFonts w:cstheme="minorHAnsi"/>
          <w:color w:val="00B2A9" w:themeColor="accent1"/>
          <w:sz w:val="22"/>
          <w:szCs w:val="22"/>
        </w:rPr>
        <w:t>ing</w:t>
      </w:r>
      <w:r w:rsidRPr="00CC468F">
        <w:rPr>
          <w:rStyle w:val="normaltextrun"/>
          <w:rFonts w:cstheme="minorHAnsi"/>
          <w:color w:val="00B2A9" w:themeColor="accent1"/>
          <w:sz w:val="22"/>
          <w:szCs w:val="22"/>
        </w:rPr>
        <w:t xml:space="preserve"> </w:t>
      </w:r>
      <w:r w:rsidR="009C7FB2" w:rsidRPr="00CC468F">
        <w:rPr>
          <w:rStyle w:val="normaltextrun"/>
          <w:rFonts w:cstheme="minorHAnsi"/>
          <w:color w:val="00B2A9" w:themeColor="accent1"/>
          <w:sz w:val="22"/>
          <w:szCs w:val="22"/>
        </w:rPr>
        <w:t>rabbits</w:t>
      </w:r>
      <w:r w:rsidR="0055467C" w:rsidRPr="00CC468F">
        <w:rPr>
          <w:rStyle w:val="normaltextrun"/>
          <w:rFonts w:cstheme="minorHAnsi"/>
          <w:color w:val="00B2A9" w:themeColor="accent1"/>
          <w:sz w:val="22"/>
          <w:szCs w:val="22"/>
        </w:rPr>
        <w:t xml:space="preserve"> </w:t>
      </w:r>
      <w:r w:rsidRPr="00342FEC">
        <w:rPr>
          <w:rStyle w:val="normaltextrun"/>
          <w:rFonts w:cstheme="minorHAnsi"/>
          <w:color w:val="282727" w:themeColor="text1" w:themeShade="BF"/>
          <w:sz w:val="22"/>
          <w:szCs w:val="22"/>
        </w:rPr>
        <w:t>provide</w:t>
      </w:r>
      <w:r w:rsidR="0055467C" w:rsidRPr="00342FEC">
        <w:rPr>
          <w:rStyle w:val="normaltextrun"/>
          <w:rFonts w:cstheme="minorHAnsi"/>
          <w:color w:val="282727" w:themeColor="text1" w:themeShade="BF"/>
          <w:sz w:val="22"/>
          <w:szCs w:val="22"/>
        </w:rPr>
        <w:t xml:space="preserve">s </w:t>
      </w:r>
      <w:r w:rsidRPr="00342FEC">
        <w:rPr>
          <w:rStyle w:val="normaltextrun"/>
          <w:rFonts w:cstheme="minorHAnsi"/>
          <w:color w:val="282727" w:themeColor="text1" w:themeShade="BF"/>
          <w:sz w:val="22"/>
          <w:szCs w:val="22"/>
        </w:rPr>
        <w:t>the most cost-effective biodiversity benefits when considering</w:t>
      </w:r>
      <w:r w:rsidR="0055467C" w:rsidRPr="00342FEC">
        <w:rPr>
          <w:rStyle w:val="normaltextrun"/>
          <w:rFonts w:cstheme="minorHAnsi"/>
          <w:color w:val="282727" w:themeColor="text1" w:themeShade="BF"/>
          <w:sz w:val="22"/>
          <w:szCs w:val="22"/>
        </w:rPr>
        <w:t xml:space="preserve"> conservation of </w:t>
      </w:r>
      <w:r w:rsidRPr="00342FEC">
        <w:rPr>
          <w:rStyle w:val="normaltextrun"/>
          <w:rFonts w:cstheme="minorHAnsi"/>
          <w:color w:val="282727" w:themeColor="text1" w:themeShade="BF"/>
          <w:sz w:val="22"/>
          <w:szCs w:val="22"/>
          <w:u w:val="single"/>
        </w:rPr>
        <w:t>all</w:t>
      </w:r>
      <w:r w:rsidR="0055467C" w:rsidRPr="00342FEC">
        <w:rPr>
          <w:rStyle w:val="normaltextrun"/>
          <w:rFonts w:cstheme="minorHAnsi"/>
          <w:color w:val="282727" w:themeColor="text1" w:themeShade="BF"/>
          <w:sz w:val="22"/>
          <w:szCs w:val="22"/>
        </w:rPr>
        <w:t xml:space="preserve"> </w:t>
      </w:r>
      <w:r w:rsidRPr="00342FEC">
        <w:rPr>
          <w:rStyle w:val="normaltextrun"/>
          <w:rFonts w:cstheme="minorHAnsi"/>
          <w:color w:val="282727" w:themeColor="text1" w:themeShade="BF"/>
          <w:sz w:val="22"/>
          <w:szCs w:val="22"/>
        </w:rPr>
        <w:t xml:space="preserve">flora </w:t>
      </w:r>
      <w:r w:rsidR="00333A77" w:rsidRPr="00342FEC">
        <w:rPr>
          <w:rStyle w:val="normaltextrun"/>
          <w:rFonts w:cstheme="minorHAnsi"/>
          <w:color w:val="282727" w:themeColor="text1" w:themeShade="BF"/>
          <w:sz w:val="22"/>
          <w:szCs w:val="22"/>
        </w:rPr>
        <w:t>and</w:t>
      </w:r>
      <w:r w:rsidRPr="00342FEC">
        <w:rPr>
          <w:rStyle w:val="normaltextrun"/>
          <w:rFonts w:cstheme="minorHAnsi"/>
          <w:color w:val="282727" w:themeColor="text1" w:themeShade="BF"/>
          <w:sz w:val="22"/>
          <w:szCs w:val="22"/>
        </w:rPr>
        <w:t xml:space="preserve"> fauna.</w:t>
      </w:r>
    </w:p>
    <w:p w14:paraId="48698CF6" w14:textId="77777777" w:rsidR="00E83083" w:rsidRDefault="00E83083" w:rsidP="00764222">
      <w:pPr>
        <w:spacing w:line="240" w:lineRule="auto"/>
        <w:rPr>
          <w:rFonts w:cs="Times New Roman"/>
          <w:sz w:val="22"/>
          <w:szCs w:val="22"/>
          <w:lang w:eastAsia="en-US"/>
        </w:rPr>
      </w:pPr>
    </w:p>
    <w:tbl>
      <w:tblPr>
        <w:tblStyle w:val="GridTable1Light-Accent2"/>
        <w:tblW w:w="10060" w:type="dxa"/>
        <w:tblLook w:val="04A0" w:firstRow="1" w:lastRow="0" w:firstColumn="1" w:lastColumn="0" w:noHBand="0" w:noVBand="1"/>
        <w:tblCaption w:val="Hightlight Text"/>
      </w:tblPr>
      <w:tblGrid>
        <w:gridCol w:w="3823"/>
        <w:gridCol w:w="6237"/>
      </w:tblGrid>
      <w:tr w:rsidR="005B79C6" w:rsidRPr="00E55642" w14:paraId="69CB2C95" w14:textId="77777777" w:rsidTr="6824456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D776E30" w14:textId="77777777" w:rsidR="005B79C6" w:rsidRPr="00E55642" w:rsidRDefault="005B79C6" w:rsidP="00E73ED3">
            <w:pPr>
              <w:pStyle w:val="IntroFeatureText"/>
              <w:spacing w:line="240" w:lineRule="auto"/>
              <w:rPr>
                <w:rFonts w:cs="Times New Roman"/>
                <w:sz w:val="22"/>
                <w:szCs w:val="22"/>
              </w:rPr>
            </w:pPr>
            <w:r>
              <w:rPr>
                <w:sz w:val="22"/>
                <w:szCs w:val="22"/>
              </w:rPr>
              <w:t>T</w:t>
            </w:r>
            <w:r w:rsidRPr="008C6201">
              <w:rPr>
                <w:sz w:val="22"/>
                <w:szCs w:val="22"/>
              </w:rPr>
              <w:t xml:space="preserve">he most cost-effective action </w:t>
            </w:r>
            <w:r>
              <w:rPr>
                <w:sz w:val="22"/>
                <w:szCs w:val="22"/>
              </w:rPr>
              <w:t>for flora and fauna</w:t>
            </w:r>
          </w:p>
        </w:tc>
      </w:tr>
      <w:tr w:rsidR="005B79C6" w:rsidRPr="00E55642" w14:paraId="423C3914" w14:textId="77777777" w:rsidTr="005D3092">
        <w:trPr>
          <w:trHeight w:val="831"/>
        </w:trPr>
        <w:tc>
          <w:tcPr>
            <w:cnfStyle w:val="001000000000" w:firstRow="0" w:lastRow="0" w:firstColumn="1" w:lastColumn="0" w:oddVBand="0" w:evenVBand="0" w:oddHBand="0" w:evenHBand="0" w:firstRowFirstColumn="0" w:firstRowLastColumn="0" w:lastRowFirstColumn="0" w:lastRowLastColumn="0"/>
            <w:tcW w:w="3823" w:type="dxa"/>
          </w:tcPr>
          <w:p w14:paraId="327A47CA" w14:textId="64F5D214" w:rsidR="005B79C6" w:rsidRPr="00864170" w:rsidRDefault="00342FEC" w:rsidP="00E73ED3">
            <w:pPr>
              <w:spacing w:after="120"/>
              <w:rPr>
                <w:rFonts w:cs="Times New Roman"/>
                <w:b w:val="0"/>
                <w:bCs w:val="0"/>
                <w:color w:val="504B60" w:themeColor="accent6" w:themeShade="80"/>
                <w:sz w:val="22"/>
                <w:szCs w:val="22"/>
                <w:lang w:eastAsia="en-US"/>
              </w:rPr>
            </w:pPr>
            <w:r w:rsidRPr="00864170">
              <w:rPr>
                <w:noProof/>
                <w:lang w:eastAsia="en-US"/>
              </w:rPr>
              <w:drawing>
                <wp:anchor distT="0" distB="0" distL="114300" distR="114300" simplePos="0" relativeHeight="251658244" behindDoc="0" locked="0" layoutInCell="1" allowOverlap="1" wp14:anchorId="1C0FF7FC" wp14:editId="5CAF1769">
                  <wp:simplePos x="0" y="0"/>
                  <wp:positionH relativeFrom="column">
                    <wp:posOffset>-16510</wp:posOffset>
                  </wp:positionH>
                  <wp:positionV relativeFrom="paragraph">
                    <wp:posOffset>36195</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1888B878" wp14:editId="41074C8C">
                  <wp:simplePos x="0" y="0"/>
                  <wp:positionH relativeFrom="column">
                    <wp:posOffset>416560</wp:posOffset>
                  </wp:positionH>
                  <wp:positionV relativeFrom="paragraph">
                    <wp:posOffset>76835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864170">
              <w:rPr>
                <w:noProof/>
                <w:lang w:eastAsia="en-US"/>
              </w:rPr>
              <w:drawing>
                <wp:anchor distT="0" distB="0" distL="114300" distR="114300" simplePos="0" relativeHeight="251658246" behindDoc="0" locked="0" layoutInCell="1" allowOverlap="1" wp14:anchorId="754EA175" wp14:editId="301EFE7F">
                  <wp:simplePos x="0" y="0"/>
                  <wp:positionH relativeFrom="column">
                    <wp:posOffset>1243330</wp:posOffset>
                  </wp:positionH>
                  <wp:positionV relativeFrom="paragraph">
                    <wp:posOffset>46990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864170">
              <w:rPr>
                <w:noProof/>
                <w:sz w:val="22"/>
                <w:szCs w:val="22"/>
              </w:rPr>
              <w:drawing>
                <wp:anchor distT="0" distB="0" distL="114300" distR="114300" simplePos="0" relativeHeight="251658247" behindDoc="0" locked="0" layoutInCell="1" allowOverlap="1" wp14:anchorId="0FA34EA0" wp14:editId="4C89FD13">
                  <wp:simplePos x="0" y="0"/>
                  <wp:positionH relativeFrom="column">
                    <wp:posOffset>825500</wp:posOffset>
                  </wp:positionH>
                  <wp:positionV relativeFrom="paragraph">
                    <wp:posOffset>54610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vAlign w:val="center"/>
          </w:tcPr>
          <w:p w14:paraId="1820ED4C" w14:textId="0EF2AC6F" w:rsidR="005B79C6" w:rsidRPr="00342FEC" w:rsidRDefault="00EA6A2A" w:rsidP="005D3092">
            <w:pPr>
              <w:spacing w:after="12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342FEC">
              <w:rPr>
                <w:rFonts w:cs="Times New Roman"/>
                <w:color w:val="282727" w:themeColor="text1" w:themeShade="BF"/>
                <w:sz w:val="22"/>
                <w:szCs w:val="22"/>
                <w:lang w:eastAsia="en-US"/>
              </w:rPr>
              <w:t xml:space="preserve">Plants, </w:t>
            </w:r>
            <w:r w:rsidR="005B79C6" w:rsidRPr="00342FEC">
              <w:rPr>
                <w:rFonts w:cs="Times New Roman"/>
                <w:color w:val="282727" w:themeColor="text1" w:themeShade="BF"/>
                <w:sz w:val="22"/>
                <w:szCs w:val="22"/>
                <w:lang w:eastAsia="en-US"/>
              </w:rPr>
              <w:t>Birds</w:t>
            </w:r>
            <w:r w:rsidRPr="00342FEC">
              <w:rPr>
                <w:rFonts w:cs="Times New Roman"/>
                <w:color w:val="282727" w:themeColor="text1" w:themeShade="BF"/>
                <w:sz w:val="22"/>
                <w:szCs w:val="22"/>
                <w:lang w:eastAsia="en-US"/>
              </w:rPr>
              <w:t xml:space="preserve">, Amphibians and Reptiles </w:t>
            </w:r>
            <w:r w:rsidR="00E61B60" w:rsidRPr="00342FEC">
              <w:rPr>
                <w:rFonts w:cs="Times New Roman"/>
                <w:color w:val="282727" w:themeColor="text1" w:themeShade="BF"/>
                <w:sz w:val="22"/>
                <w:szCs w:val="22"/>
                <w:lang w:eastAsia="en-US"/>
              </w:rPr>
              <w:t>–</w:t>
            </w:r>
            <w:r w:rsidR="005B79C6" w:rsidRPr="00342FEC">
              <w:rPr>
                <w:rFonts w:cs="Times New Roman"/>
                <w:color w:val="282727" w:themeColor="text1" w:themeShade="BF"/>
                <w:sz w:val="22"/>
                <w:szCs w:val="22"/>
                <w:lang w:eastAsia="en-US"/>
              </w:rPr>
              <w:t xml:space="preserve"> </w:t>
            </w:r>
            <w:r w:rsidR="00E61B60" w:rsidRPr="00342FEC">
              <w:rPr>
                <w:rFonts w:cs="Times New Roman"/>
                <w:color w:val="282727" w:themeColor="text1" w:themeShade="BF"/>
                <w:sz w:val="22"/>
                <w:szCs w:val="22"/>
                <w:lang w:eastAsia="en-US"/>
              </w:rPr>
              <w:t xml:space="preserve">Control </w:t>
            </w:r>
            <w:r w:rsidR="00715E3C" w:rsidRPr="00342FEC">
              <w:rPr>
                <w:rFonts w:cs="Times New Roman"/>
                <w:color w:val="282727" w:themeColor="text1" w:themeShade="BF"/>
                <w:sz w:val="22"/>
                <w:szCs w:val="22"/>
                <w:lang w:eastAsia="en-US"/>
              </w:rPr>
              <w:t>rabbits</w:t>
            </w:r>
          </w:p>
        </w:tc>
      </w:tr>
      <w:tr w:rsidR="005B79C6" w:rsidRPr="00E55642" w14:paraId="5CD2F45C" w14:textId="77777777" w:rsidTr="005D3092">
        <w:trPr>
          <w:trHeight w:val="595"/>
        </w:trPr>
        <w:tc>
          <w:tcPr>
            <w:cnfStyle w:val="001000000000" w:firstRow="0" w:lastRow="0" w:firstColumn="1" w:lastColumn="0" w:oddVBand="0" w:evenVBand="0" w:oddHBand="0" w:evenHBand="0" w:firstRowFirstColumn="0" w:firstRowLastColumn="0" w:lastRowFirstColumn="0" w:lastRowLastColumn="0"/>
            <w:tcW w:w="3823" w:type="dxa"/>
          </w:tcPr>
          <w:p w14:paraId="1B667E26" w14:textId="2ED32E2E" w:rsidR="005B79C6" w:rsidRPr="00864170" w:rsidRDefault="005B79C6" w:rsidP="00E73ED3">
            <w:pPr>
              <w:spacing w:after="120"/>
              <w:rPr>
                <w:rFonts w:cs="Times New Roman"/>
                <w:b w:val="0"/>
                <w:bCs w:val="0"/>
                <w:color w:val="504B60" w:themeColor="accent6" w:themeShade="80"/>
                <w:sz w:val="22"/>
                <w:szCs w:val="22"/>
                <w:lang w:eastAsia="en-US"/>
              </w:rPr>
            </w:pPr>
            <w:r w:rsidRPr="00864170">
              <w:rPr>
                <w:rFonts w:cs="Times New Roman"/>
                <w:noProof/>
                <w:color w:val="504B60" w:themeColor="accent6" w:themeShade="80"/>
                <w:sz w:val="22"/>
                <w:szCs w:val="22"/>
                <w:lang w:eastAsia="en-US"/>
              </w:rPr>
              <w:drawing>
                <wp:anchor distT="0" distB="0" distL="114300" distR="114300" simplePos="0" relativeHeight="251658240" behindDoc="0" locked="0" layoutInCell="1" allowOverlap="1" wp14:anchorId="01E6269B" wp14:editId="769F76A5">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vAlign w:val="center"/>
          </w:tcPr>
          <w:p w14:paraId="46022F07" w14:textId="5C3ACF53" w:rsidR="005B79C6" w:rsidRPr="00342FEC" w:rsidRDefault="00EA6A2A" w:rsidP="005D3092">
            <w:pPr>
              <w:spacing w:after="120"/>
              <w:cnfStyle w:val="000000000000" w:firstRow="0" w:lastRow="0" w:firstColumn="0" w:lastColumn="0" w:oddVBand="0" w:evenVBand="0" w:oddHBand="0" w:evenHBand="0" w:firstRowFirstColumn="0" w:firstRowLastColumn="0" w:lastRowFirstColumn="0" w:lastRowLastColumn="0"/>
              <w:rPr>
                <w:rFonts w:cs="Times New Roman"/>
                <w:color w:val="282727" w:themeColor="text1" w:themeShade="BF"/>
                <w:sz w:val="22"/>
                <w:szCs w:val="22"/>
                <w:lang w:eastAsia="en-US"/>
              </w:rPr>
            </w:pPr>
            <w:r w:rsidRPr="00342FEC">
              <w:rPr>
                <w:rFonts w:cs="Times New Roman"/>
                <w:color w:val="282727" w:themeColor="text1" w:themeShade="BF"/>
                <w:sz w:val="22"/>
                <w:szCs w:val="22"/>
                <w:lang w:eastAsia="en-US"/>
              </w:rPr>
              <w:t>Mammals – Co</w:t>
            </w:r>
            <w:r w:rsidR="00342FEC" w:rsidRPr="00342FEC">
              <w:rPr>
                <w:rFonts w:cs="Times New Roman"/>
                <w:color w:val="282727" w:themeColor="text1" w:themeShade="BF"/>
                <w:sz w:val="22"/>
                <w:szCs w:val="22"/>
                <w:lang w:eastAsia="en-US"/>
              </w:rPr>
              <w:t>mbined cat and fox co</w:t>
            </w:r>
            <w:r w:rsidRPr="00342FEC">
              <w:rPr>
                <w:rFonts w:cs="Times New Roman"/>
                <w:color w:val="282727" w:themeColor="text1" w:themeShade="BF"/>
                <w:sz w:val="22"/>
                <w:szCs w:val="22"/>
                <w:lang w:eastAsia="en-US"/>
              </w:rPr>
              <w:t xml:space="preserve">ntrol </w:t>
            </w:r>
          </w:p>
        </w:tc>
      </w:tr>
    </w:tbl>
    <w:p w14:paraId="1AF04E41" w14:textId="77777777" w:rsidR="00E83083" w:rsidRDefault="00E83083" w:rsidP="00764222">
      <w:pPr>
        <w:spacing w:line="240" w:lineRule="auto"/>
        <w:rPr>
          <w:rFonts w:cs="Times New Roman"/>
          <w:sz w:val="22"/>
          <w:szCs w:val="22"/>
          <w:lang w:eastAsia="en-US"/>
        </w:rPr>
      </w:pPr>
    </w:p>
    <w:p w14:paraId="0B43457E" w14:textId="375C0A6D" w:rsidR="00940088" w:rsidRPr="00342FEC" w:rsidRDefault="00940088" w:rsidP="00940088">
      <w:pPr>
        <w:pStyle w:val="BodyText"/>
        <w:rPr>
          <w:color w:val="282727" w:themeColor="text1" w:themeShade="BF"/>
          <w:sz w:val="22"/>
          <w:szCs w:val="22"/>
        </w:rPr>
      </w:pPr>
      <w:r w:rsidRPr="00342FEC">
        <w:rPr>
          <w:color w:val="282727" w:themeColor="text1" w:themeShade="BF"/>
          <w:sz w:val="22"/>
          <w:szCs w:val="22"/>
        </w:rPr>
        <w:t>For a further in</w:t>
      </w:r>
      <w:r w:rsidR="008614B7" w:rsidRPr="00342FEC">
        <w:rPr>
          <w:color w:val="282727" w:themeColor="text1" w:themeShade="BF"/>
          <w:sz w:val="22"/>
          <w:szCs w:val="22"/>
        </w:rPr>
        <w:t>-</w:t>
      </w:r>
      <w:r w:rsidRPr="00342FEC">
        <w:rPr>
          <w:color w:val="282727" w:themeColor="text1" w:themeShade="BF"/>
          <w:sz w:val="22"/>
          <w:szCs w:val="22"/>
        </w:rPr>
        <w:t xml:space="preserve">depth look </w:t>
      </w:r>
      <w:r w:rsidR="008614B7" w:rsidRPr="00342FEC">
        <w:rPr>
          <w:color w:val="282727" w:themeColor="text1" w:themeShade="BF"/>
          <w:sz w:val="22"/>
          <w:szCs w:val="22"/>
        </w:rPr>
        <w:t>at</w:t>
      </w:r>
      <w:r w:rsidRPr="00342FEC">
        <w:rPr>
          <w:color w:val="282727" w:themeColor="text1" w:themeShade="BF"/>
          <w:sz w:val="22"/>
          <w:szCs w:val="22"/>
        </w:rPr>
        <w:t xml:space="preserve"> SMP</w:t>
      </w:r>
      <w:r w:rsidR="005D3092" w:rsidRPr="00342FEC">
        <w:rPr>
          <w:color w:val="282727" w:themeColor="text1" w:themeShade="BF"/>
          <w:sz w:val="22"/>
          <w:szCs w:val="22"/>
        </w:rPr>
        <w:t xml:space="preserve"> results</w:t>
      </w:r>
      <w:r w:rsidRPr="00342FEC">
        <w:rPr>
          <w:color w:val="282727" w:themeColor="text1" w:themeShade="BF"/>
          <w:sz w:val="22"/>
          <w:szCs w:val="22"/>
        </w:rPr>
        <w:t xml:space="preserve"> for this landscape please refer to </w:t>
      </w:r>
      <w:hyperlink r:id="rId34" w:history="1">
        <w:r w:rsidRPr="00342FEC">
          <w:rPr>
            <w:color w:val="282727" w:themeColor="text1" w:themeShade="BF"/>
            <w:sz w:val="22"/>
            <w:szCs w:val="22"/>
            <w:u w:val="single"/>
          </w:rPr>
          <w:t>NatureKit</w:t>
        </w:r>
      </w:hyperlink>
      <w:r w:rsidRPr="00342FEC">
        <w:rPr>
          <w:color w:val="282727" w:themeColor="text1" w:themeShade="BF"/>
          <w:sz w:val="22"/>
          <w:szCs w:val="22"/>
        </w:rPr>
        <w:t>.</w:t>
      </w:r>
    </w:p>
    <w:p w14:paraId="3733BC86" w14:textId="77777777" w:rsidR="00A94F98" w:rsidRDefault="00A94F98" w:rsidP="00764222">
      <w:pPr>
        <w:spacing w:line="240" w:lineRule="auto"/>
        <w:rPr>
          <w:rFonts w:cs="Times New Roman"/>
          <w:sz w:val="22"/>
          <w:szCs w:val="22"/>
          <w:lang w:eastAsia="en-US"/>
        </w:rPr>
      </w:pPr>
    </w:p>
    <w:p w14:paraId="111DFE4E" w14:textId="525D4B73" w:rsidR="00A51C27" w:rsidRPr="00A51C27" w:rsidRDefault="00A51C27" w:rsidP="00A51C27">
      <w:pPr>
        <w:sectPr w:rsidR="00A51C27" w:rsidRPr="00A51C27" w:rsidSect="00D706DE">
          <w:headerReference w:type="even" r:id="rId35"/>
          <w:headerReference w:type="default" r:id="rId36"/>
          <w:footerReference w:type="even" r:id="rId37"/>
          <w:footerReference w:type="default" r:id="rId38"/>
          <w:headerReference w:type="first" r:id="rId39"/>
          <w:footerReference w:type="first" r:id="rId40"/>
          <w:pgSz w:w="11906" w:h="16838" w:code="9"/>
          <w:pgMar w:top="2211" w:right="851" w:bottom="1758" w:left="851" w:header="284" w:footer="284" w:gutter="0"/>
          <w:cols w:space="284"/>
          <w:docGrid w:linePitch="360"/>
        </w:sectPr>
      </w:pPr>
    </w:p>
    <w:p w14:paraId="422E67A1" w14:textId="53F1EDFC" w:rsidR="00DD52DC" w:rsidRPr="00DD52DC" w:rsidRDefault="00C26CFD" w:rsidP="00FC14A7">
      <w:pPr>
        <w:pStyle w:val="Heading2"/>
        <w:numPr>
          <w:ilvl w:val="1"/>
          <w:numId w:val="0"/>
        </w:numPr>
      </w:pPr>
      <w:r>
        <w:rPr>
          <w:noProof/>
        </w:rPr>
        <w:lastRenderedPageBreak/>
        <w:drawing>
          <wp:anchor distT="0" distB="0" distL="114300" distR="114300" simplePos="0" relativeHeight="251658242" behindDoc="1" locked="0" layoutInCell="1" allowOverlap="1" wp14:anchorId="3891DB06" wp14:editId="0343CF91">
            <wp:simplePos x="0" y="0"/>
            <wp:positionH relativeFrom="page">
              <wp:align>center</wp:align>
            </wp:positionH>
            <wp:positionV relativeFrom="paragraph">
              <wp:posOffset>667385</wp:posOffset>
            </wp:positionV>
            <wp:extent cx="11732433" cy="7573564"/>
            <wp:effectExtent l="0" t="0" r="0" b="0"/>
            <wp:wrapTight wrapText="bothSides">
              <wp:wrapPolygon edited="0">
                <wp:start x="0" y="0"/>
                <wp:lineTo x="0" y="21551"/>
                <wp:lineTo x="21554" y="21551"/>
                <wp:lineTo x="2155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3328" t="8779" r="3555" b="6102"/>
                    <a:stretch>
                      <a:fillRect/>
                    </a:stretch>
                  </pic:blipFill>
                  <pic:spPr bwMode="auto">
                    <a:xfrm>
                      <a:off x="0" y="0"/>
                      <a:ext cx="11732433" cy="7573564"/>
                    </a:xfrm>
                    <a:prstGeom prst="rect">
                      <a:avLst/>
                    </a:prstGeom>
                    <a:noFill/>
                    <a:ln>
                      <a:noFill/>
                    </a:ln>
                  </pic:spPr>
                </pic:pic>
              </a:graphicData>
            </a:graphic>
          </wp:anchor>
        </w:drawing>
      </w:r>
      <w:r w:rsidR="009A0F37">
        <w:rPr>
          <w:noProof/>
        </w:rPr>
        <w:t xml:space="preserve"> </w:t>
      </w:r>
      <w:r w:rsidR="00566BBC">
        <w:rPr>
          <w:noProof/>
        </w:rPr>
        <w:t xml:space="preserve"> </w:t>
      </w:r>
    </w:p>
    <w:sectPr w:rsidR="00DD52DC" w:rsidRPr="00DD52DC" w:rsidSect="00D706DE">
      <w:headerReference w:type="default" r:id="rId4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8854A" w14:textId="77777777" w:rsidR="00031DFD" w:rsidRDefault="00031DFD">
      <w:r>
        <w:separator/>
      </w:r>
    </w:p>
    <w:p w14:paraId="5F4E47B7" w14:textId="77777777" w:rsidR="00031DFD" w:rsidRDefault="00031DFD"/>
    <w:p w14:paraId="59221D88" w14:textId="77777777" w:rsidR="00031DFD" w:rsidRDefault="00031DFD"/>
  </w:endnote>
  <w:endnote w:type="continuationSeparator" w:id="0">
    <w:p w14:paraId="35611C70" w14:textId="77777777" w:rsidR="00031DFD" w:rsidRDefault="00031DFD">
      <w:r>
        <w:continuationSeparator/>
      </w:r>
    </w:p>
    <w:p w14:paraId="698CB340" w14:textId="77777777" w:rsidR="00031DFD" w:rsidRDefault="00031DFD"/>
    <w:p w14:paraId="55C591CA" w14:textId="77777777" w:rsidR="00031DFD" w:rsidRDefault="00031DFD"/>
  </w:endnote>
  <w:endnote w:type="continuationNotice" w:id="1">
    <w:p w14:paraId="4409B26E" w14:textId="77777777" w:rsidR="00031DFD" w:rsidRDefault="00031D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004C11B4"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E5405" w14:textId="77777777" w:rsidR="00031DFD" w:rsidRPr="008F5280" w:rsidRDefault="00031DFD" w:rsidP="008F5280">
      <w:pPr>
        <w:pStyle w:val="FootnoteSeparator"/>
      </w:pPr>
    </w:p>
    <w:p w14:paraId="0A5A0AB4" w14:textId="77777777" w:rsidR="00031DFD" w:rsidRDefault="00031DFD"/>
  </w:footnote>
  <w:footnote w:type="continuationSeparator" w:id="0">
    <w:p w14:paraId="6B3C3771" w14:textId="77777777" w:rsidR="00031DFD" w:rsidRDefault="00031DFD" w:rsidP="008F5280">
      <w:pPr>
        <w:pStyle w:val="FootnoteSeparator"/>
      </w:pPr>
    </w:p>
    <w:p w14:paraId="0027CC96" w14:textId="77777777" w:rsidR="00031DFD" w:rsidRDefault="00031DFD"/>
    <w:p w14:paraId="11E04494" w14:textId="77777777" w:rsidR="00031DFD" w:rsidRDefault="00031DFD"/>
  </w:footnote>
  <w:footnote w:type="continuationNotice" w:id="1">
    <w:p w14:paraId="79C4FED4" w14:textId="77777777" w:rsidR="00031DFD" w:rsidRDefault="00031DFD" w:rsidP="00D55628"/>
    <w:p w14:paraId="15710E11" w14:textId="77777777" w:rsidR="00031DFD" w:rsidRDefault="00031DFD"/>
    <w:p w14:paraId="2D35702D" w14:textId="77777777" w:rsidR="00031DFD" w:rsidRDefault="00031D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8E0C9ED">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206B54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AC7FC89">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721E284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D5AA34A">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34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2552" w:tblpY="455"/>
      <w:tblOverlap w:val="never"/>
      <w:tblW w:w="0" w:type="auto"/>
      <w:tblLayout w:type="fixed"/>
      <w:tblCellMar>
        <w:left w:w="0" w:type="dxa"/>
        <w:right w:w="0" w:type="dxa"/>
      </w:tblCellMar>
      <w:tblLook w:val="04A0" w:firstRow="1" w:lastRow="0" w:firstColumn="1" w:lastColumn="0" w:noHBand="0" w:noVBand="1"/>
    </w:tblPr>
    <w:tblGrid>
      <w:gridCol w:w="8505"/>
    </w:tblGrid>
    <w:tr w:rsidR="00DE028D" w:rsidRPr="00975ED3" w14:paraId="6559CB2F" w14:textId="77777777" w:rsidTr="0029108C">
      <w:trPr>
        <w:trHeight w:hRule="exact" w:val="1418"/>
      </w:trPr>
      <w:tc>
        <w:tcPr>
          <w:tcW w:w="8505" w:type="dxa"/>
          <w:vAlign w:val="center"/>
        </w:tcPr>
        <w:p w14:paraId="2D0895A1" w14:textId="77777777" w:rsidR="00DD52DC" w:rsidRPr="00DD52DC" w:rsidRDefault="00DD52DC" w:rsidP="0029108C">
          <w:pPr>
            <w:pStyle w:val="Header"/>
            <w:rPr>
              <w:b w:val="0"/>
              <w:bCs/>
              <w:noProof/>
            </w:rPr>
          </w:pPr>
          <w:r w:rsidRPr="00DD52DC">
            <w:rPr>
              <w:b w:val="0"/>
              <w:bCs/>
              <w:noProof/>
            </w:rPr>
            <w:t>Biodiversity Response Planning</w:t>
          </w:r>
        </w:p>
        <w:p w14:paraId="1CF7B14E" w14:textId="3F7671C9" w:rsidR="00DE028D" w:rsidRPr="00975ED3" w:rsidRDefault="00CA2A1B" w:rsidP="0029108C">
          <w:pPr>
            <w:pStyle w:val="Header"/>
          </w:pPr>
          <w:r>
            <w:rPr>
              <w:noProof/>
            </w:rPr>
            <w:t>Switzerland Range to Gobur</w:t>
          </w:r>
          <w:r w:rsidR="00142AA4">
            <w:rPr>
              <w:noProof/>
            </w:rPr>
            <w:t xml:space="preserve"> </w:t>
          </w:r>
        </w:p>
      </w:tc>
    </w:tr>
  </w:tbl>
  <w:p w14:paraId="40D4BFB6" w14:textId="503C072E"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5DEC22">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363EDC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A409133">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53064C7D">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1DE9BD5">
            <v:rect id="Rectangle"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8D11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F360A7">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BA2A2CD">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11DC590">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0D144F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A55165">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AC0F7E">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50A3D1E">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91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hybridMultilevel"/>
    <w:tmpl w:val="D18EE714"/>
    <w:name w:val="TableFootnotes"/>
    <w:lvl w:ilvl="0" w:tplc="F982B03C">
      <w:start w:val="1"/>
      <w:numFmt w:val="lowerLetter"/>
      <w:pStyle w:val="Footnotes"/>
      <w:lvlText w:val="%1."/>
      <w:lvlJc w:val="left"/>
      <w:pPr>
        <w:ind w:left="284" w:hanging="284"/>
      </w:pPr>
      <w:rPr>
        <w:rFonts w:hint="default"/>
        <w:spacing w:val="-10"/>
      </w:rPr>
    </w:lvl>
    <w:lvl w:ilvl="1" w:tplc="977615CE">
      <w:start w:val="1"/>
      <w:numFmt w:val="lowerRoman"/>
      <w:pStyle w:val="Footnotes2"/>
      <w:lvlText w:val="%2."/>
      <w:lvlJc w:val="left"/>
      <w:pPr>
        <w:tabs>
          <w:tab w:val="num" w:pos="567"/>
        </w:tabs>
        <w:ind w:left="567" w:hanging="283"/>
      </w:pPr>
      <w:rPr>
        <w:rFonts w:hint="default"/>
        <w:spacing w:val="0"/>
        <w:w w:val="100"/>
        <w:kern w:val="0"/>
        <w:position w:val="0"/>
      </w:rPr>
    </w:lvl>
    <w:lvl w:ilvl="2" w:tplc="C9D0EF38">
      <w:start w:val="1"/>
      <w:numFmt w:val="none"/>
      <w:lvlRestart w:val="1"/>
      <w:lvlText w:val=""/>
      <w:lvlJc w:val="left"/>
      <w:pPr>
        <w:tabs>
          <w:tab w:val="num" w:pos="0"/>
        </w:tabs>
        <w:ind w:left="0" w:firstLine="0"/>
      </w:pPr>
      <w:rPr>
        <w:rFonts w:hint="default"/>
        <w:color w:val="auto"/>
        <w:spacing w:val="-4"/>
      </w:rPr>
    </w:lvl>
    <w:lvl w:ilvl="3" w:tplc="FC0ABD16">
      <w:start w:val="1"/>
      <w:numFmt w:val="none"/>
      <w:lvlText w:val=""/>
      <w:lvlJc w:val="left"/>
      <w:pPr>
        <w:tabs>
          <w:tab w:val="num" w:pos="0"/>
        </w:tabs>
        <w:ind w:left="0" w:hanging="5670"/>
      </w:pPr>
      <w:rPr>
        <w:rFonts w:hint="default"/>
        <w:spacing w:val="-10"/>
        <w:w w:val="100"/>
      </w:rPr>
    </w:lvl>
    <w:lvl w:ilvl="4" w:tplc="75A48014">
      <w:start w:val="1"/>
      <w:numFmt w:val="none"/>
      <w:lvlText w:val=""/>
      <w:lvlJc w:val="left"/>
      <w:pPr>
        <w:tabs>
          <w:tab w:val="num" w:pos="0"/>
        </w:tabs>
        <w:ind w:left="0" w:firstLine="0"/>
      </w:pPr>
      <w:rPr>
        <w:rFonts w:hint="default"/>
      </w:rPr>
    </w:lvl>
    <w:lvl w:ilvl="5" w:tplc="FF56276E">
      <w:start w:val="1"/>
      <w:numFmt w:val="none"/>
      <w:lvlText w:val=""/>
      <w:lvlJc w:val="left"/>
      <w:pPr>
        <w:tabs>
          <w:tab w:val="num" w:pos="0"/>
        </w:tabs>
        <w:ind w:left="0" w:firstLine="0"/>
      </w:pPr>
      <w:rPr>
        <w:rFonts w:hint="default"/>
      </w:rPr>
    </w:lvl>
    <w:lvl w:ilvl="6" w:tplc="EEB8A842">
      <w:start w:val="1"/>
      <w:numFmt w:val="none"/>
      <w:lvlRestart w:val="1"/>
      <w:lvlText w:val="%7"/>
      <w:lvlJc w:val="left"/>
      <w:pPr>
        <w:tabs>
          <w:tab w:val="num" w:pos="0"/>
        </w:tabs>
        <w:ind w:left="0" w:firstLine="0"/>
      </w:pPr>
      <w:rPr>
        <w:rFonts w:hint="default"/>
      </w:rPr>
    </w:lvl>
    <w:lvl w:ilvl="7" w:tplc="6E5C23FA">
      <w:start w:val="1"/>
      <w:numFmt w:val="none"/>
      <w:lvlText w:val="%8."/>
      <w:lvlJc w:val="left"/>
      <w:pPr>
        <w:tabs>
          <w:tab w:val="num" w:pos="0"/>
        </w:tabs>
        <w:ind w:left="0" w:firstLine="0"/>
      </w:pPr>
      <w:rPr>
        <w:rFonts w:hint="default"/>
        <w:position w:val="0"/>
      </w:rPr>
    </w:lvl>
    <w:lvl w:ilvl="8" w:tplc="ACC4510E">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5" w15:restartNumberingAfterBreak="0">
    <w:nsid w:val="1F275C51"/>
    <w:multiLevelType w:val="hybridMultilevel"/>
    <w:tmpl w:val="14E88F38"/>
    <w:name w:val="DEPIListAlpha"/>
    <w:lvl w:ilvl="0" w:tplc="76A87758">
      <w:start w:val="1"/>
      <w:numFmt w:val="lowerLetter"/>
      <w:pStyle w:val="ListAlpha"/>
      <w:lvlText w:val="%1."/>
      <w:lvlJc w:val="left"/>
      <w:pPr>
        <w:ind w:left="340" w:hanging="340"/>
      </w:pPr>
      <w:rPr>
        <w:rFonts w:hint="default"/>
      </w:rPr>
    </w:lvl>
    <w:lvl w:ilvl="1" w:tplc="072C9CF0">
      <w:start w:val="1"/>
      <w:numFmt w:val="lowerRoman"/>
      <w:pStyle w:val="ListAlpha2"/>
      <w:lvlText w:val="%2."/>
      <w:lvlJc w:val="left"/>
      <w:pPr>
        <w:ind w:left="709" w:hanging="369"/>
      </w:pPr>
      <w:rPr>
        <w:rFonts w:hint="default"/>
      </w:rPr>
    </w:lvl>
    <w:lvl w:ilvl="2" w:tplc="20887058">
      <w:start w:val="1"/>
      <w:numFmt w:val="bullet"/>
      <w:pStyle w:val="ListAlpha3"/>
      <w:lvlText w:val="–"/>
      <w:lvlJc w:val="left"/>
      <w:pPr>
        <w:ind w:left="1049" w:hanging="340"/>
      </w:pPr>
      <w:rPr>
        <w:rFonts w:ascii="Arial" w:hAnsi="Arial" w:hint="default"/>
        <w:color w:val="auto"/>
      </w:rPr>
    </w:lvl>
    <w:lvl w:ilvl="3" w:tplc="44B665BE">
      <w:start w:val="1"/>
      <w:numFmt w:val="decimal"/>
      <w:lvlText w:val="%4."/>
      <w:lvlJc w:val="left"/>
      <w:pPr>
        <w:ind w:left="1816" w:hanging="454"/>
      </w:pPr>
      <w:rPr>
        <w:rFonts w:hint="default"/>
      </w:rPr>
    </w:lvl>
    <w:lvl w:ilvl="4" w:tplc="8D849A9C">
      <w:start w:val="1"/>
      <w:numFmt w:val="lowerLetter"/>
      <w:lvlText w:val="%5."/>
      <w:lvlJc w:val="left"/>
      <w:pPr>
        <w:ind w:left="2270" w:hanging="454"/>
      </w:pPr>
      <w:rPr>
        <w:rFonts w:hint="default"/>
      </w:rPr>
    </w:lvl>
    <w:lvl w:ilvl="5" w:tplc="F932741A">
      <w:start w:val="1"/>
      <w:numFmt w:val="lowerRoman"/>
      <w:lvlText w:val="%6."/>
      <w:lvlJc w:val="right"/>
      <w:pPr>
        <w:ind w:left="2724" w:hanging="454"/>
      </w:pPr>
      <w:rPr>
        <w:rFonts w:hint="default"/>
      </w:rPr>
    </w:lvl>
    <w:lvl w:ilvl="6" w:tplc="77AED430">
      <w:start w:val="1"/>
      <w:numFmt w:val="decimal"/>
      <w:lvlText w:val="%7."/>
      <w:lvlJc w:val="left"/>
      <w:pPr>
        <w:ind w:left="3178" w:hanging="454"/>
      </w:pPr>
      <w:rPr>
        <w:rFonts w:hint="default"/>
      </w:rPr>
    </w:lvl>
    <w:lvl w:ilvl="7" w:tplc="BB4AA4E6">
      <w:start w:val="1"/>
      <w:numFmt w:val="lowerLetter"/>
      <w:lvlText w:val="%8."/>
      <w:lvlJc w:val="left"/>
      <w:pPr>
        <w:ind w:left="3632" w:hanging="454"/>
      </w:pPr>
      <w:rPr>
        <w:rFonts w:hint="default"/>
      </w:rPr>
    </w:lvl>
    <w:lvl w:ilvl="8" w:tplc="B7FCE2B8">
      <w:start w:val="1"/>
      <w:numFmt w:val="lowerRoman"/>
      <w:lvlText w:val="%9."/>
      <w:lvlJc w:val="right"/>
      <w:pPr>
        <w:ind w:left="4086" w:hanging="454"/>
      </w:pPr>
      <w:rPr>
        <w:rFonts w:hint="default"/>
      </w:rPr>
    </w:lvl>
  </w:abstractNum>
  <w:abstractNum w:abstractNumId="6" w15:restartNumberingAfterBreak="0">
    <w:nsid w:val="226C5280"/>
    <w:multiLevelType w:val="hybridMultilevel"/>
    <w:tmpl w:val="939A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35618"/>
    <w:multiLevelType w:val="hybridMultilevel"/>
    <w:tmpl w:val="5DC84968"/>
    <w:lvl w:ilvl="0" w:tplc="8A9AA0C6">
      <w:start w:val="1"/>
      <w:numFmt w:val="bullet"/>
      <w:lvlText w:val="·"/>
      <w:lvlJc w:val="left"/>
      <w:pPr>
        <w:ind w:left="720" w:hanging="360"/>
      </w:pPr>
      <w:rPr>
        <w:rFonts w:ascii="Symbol" w:hAnsi="Symbol" w:hint="default"/>
      </w:rPr>
    </w:lvl>
    <w:lvl w:ilvl="1" w:tplc="5A20D18A">
      <w:start w:val="1"/>
      <w:numFmt w:val="bullet"/>
      <w:lvlText w:val="o"/>
      <w:lvlJc w:val="left"/>
      <w:pPr>
        <w:ind w:left="1440" w:hanging="360"/>
      </w:pPr>
      <w:rPr>
        <w:rFonts w:ascii="Courier New" w:hAnsi="Courier New" w:hint="default"/>
      </w:rPr>
    </w:lvl>
    <w:lvl w:ilvl="2" w:tplc="5706DA30">
      <w:start w:val="1"/>
      <w:numFmt w:val="bullet"/>
      <w:lvlText w:val=""/>
      <w:lvlJc w:val="left"/>
      <w:pPr>
        <w:ind w:left="2160" w:hanging="360"/>
      </w:pPr>
      <w:rPr>
        <w:rFonts w:ascii="Wingdings" w:hAnsi="Wingdings" w:hint="default"/>
      </w:rPr>
    </w:lvl>
    <w:lvl w:ilvl="3" w:tplc="E8C4306C">
      <w:start w:val="1"/>
      <w:numFmt w:val="bullet"/>
      <w:lvlText w:val=""/>
      <w:lvlJc w:val="left"/>
      <w:pPr>
        <w:ind w:left="2880" w:hanging="360"/>
      </w:pPr>
      <w:rPr>
        <w:rFonts w:ascii="Symbol" w:hAnsi="Symbol" w:hint="default"/>
      </w:rPr>
    </w:lvl>
    <w:lvl w:ilvl="4" w:tplc="25E64028">
      <w:start w:val="1"/>
      <w:numFmt w:val="bullet"/>
      <w:lvlText w:val="o"/>
      <w:lvlJc w:val="left"/>
      <w:pPr>
        <w:ind w:left="3600" w:hanging="360"/>
      </w:pPr>
      <w:rPr>
        <w:rFonts w:ascii="Courier New" w:hAnsi="Courier New" w:hint="default"/>
      </w:rPr>
    </w:lvl>
    <w:lvl w:ilvl="5" w:tplc="92F8DC4C">
      <w:start w:val="1"/>
      <w:numFmt w:val="bullet"/>
      <w:lvlText w:val=""/>
      <w:lvlJc w:val="left"/>
      <w:pPr>
        <w:ind w:left="4320" w:hanging="360"/>
      </w:pPr>
      <w:rPr>
        <w:rFonts w:ascii="Wingdings" w:hAnsi="Wingdings" w:hint="default"/>
      </w:rPr>
    </w:lvl>
    <w:lvl w:ilvl="6" w:tplc="0C7097D0">
      <w:start w:val="1"/>
      <w:numFmt w:val="bullet"/>
      <w:lvlText w:val=""/>
      <w:lvlJc w:val="left"/>
      <w:pPr>
        <w:ind w:left="5040" w:hanging="360"/>
      </w:pPr>
      <w:rPr>
        <w:rFonts w:ascii="Symbol" w:hAnsi="Symbol" w:hint="default"/>
      </w:rPr>
    </w:lvl>
    <w:lvl w:ilvl="7" w:tplc="85A0DEFA">
      <w:start w:val="1"/>
      <w:numFmt w:val="bullet"/>
      <w:lvlText w:val="o"/>
      <w:lvlJc w:val="left"/>
      <w:pPr>
        <w:ind w:left="5760" w:hanging="360"/>
      </w:pPr>
      <w:rPr>
        <w:rFonts w:ascii="Courier New" w:hAnsi="Courier New" w:hint="default"/>
      </w:rPr>
    </w:lvl>
    <w:lvl w:ilvl="8" w:tplc="A4200FE2">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hybridMultilevel"/>
    <w:tmpl w:val="151AC338"/>
    <w:name w:val="PullOutBoxNumbering"/>
    <w:lvl w:ilvl="0" w:tplc="1376E43A">
      <w:start w:val="1"/>
      <w:numFmt w:val="decimal"/>
      <w:pStyle w:val="PullOutBoxNumbered"/>
      <w:lvlText w:val="%1."/>
      <w:lvlJc w:val="left"/>
      <w:pPr>
        <w:tabs>
          <w:tab w:val="num" w:pos="482"/>
        </w:tabs>
        <w:ind w:left="482" w:hanging="340"/>
      </w:pPr>
      <w:rPr>
        <w:rFonts w:hint="default"/>
      </w:rPr>
    </w:lvl>
    <w:lvl w:ilvl="1" w:tplc="2B1634A4">
      <w:start w:val="1"/>
      <w:numFmt w:val="lowerLetter"/>
      <w:pStyle w:val="PullOutBoxNumbered2"/>
      <w:lvlText w:val="%2."/>
      <w:lvlJc w:val="left"/>
      <w:pPr>
        <w:tabs>
          <w:tab w:val="num" w:pos="822"/>
        </w:tabs>
        <w:ind w:left="822" w:hanging="340"/>
      </w:pPr>
      <w:rPr>
        <w:rFonts w:hint="default"/>
        <w:color w:val="363534" w:themeColor="text1"/>
      </w:rPr>
    </w:lvl>
    <w:lvl w:ilvl="2" w:tplc="EA50BFE6">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908E2E70">
      <w:start w:val="1"/>
      <w:numFmt w:val="none"/>
      <w:lvlText w:val=""/>
      <w:lvlJc w:val="left"/>
      <w:pPr>
        <w:ind w:left="1440" w:hanging="360"/>
      </w:pPr>
      <w:rPr>
        <w:rFonts w:hint="default"/>
      </w:rPr>
    </w:lvl>
    <w:lvl w:ilvl="4" w:tplc="D4C882B4">
      <w:start w:val="1"/>
      <w:numFmt w:val="none"/>
      <w:lvlText w:val=""/>
      <w:lvlJc w:val="left"/>
      <w:pPr>
        <w:ind w:left="1800" w:hanging="360"/>
      </w:pPr>
      <w:rPr>
        <w:rFonts w:hint="default"/>
      </w:rPr>
    </w:lvl>
    <w:lvl w:ilvl="5" w:tplc="ABBCFF04">
      <w:start w:val="1"/>
      <w:numFmt w:val="none"/>
      <w:lvlText w:val=""/>
      <w:lvlJc w:val="left"/>
      <w:pPr>
        <w:ind w:left="2160" w:hanging="360"/>
      </w:pPr>
      <w:rPr>
        <w:rFonts w:hint="default"/>
      </w:rPr>
    </w:lvl>
    <w:lvl w:ilvl="6" w:tplc="FE6056F0">
      <w:start w:val="1"/>
      <w:numFmt w:val="none"/>
      <w:lvlText w:val=""/>
      <w:lvlJc w:val="left"/>
      <w:pPr>
        <w:ind w:left="2520" w:hanging="360"/>
      </w:pPr>
      <w:rPr>
        <w:rFonts w:hint="default"/>
      </w:rPr>
    </w:lvl>
    <w:lvl w:ilvl="7" w:tplc="CD32B3B6">
      <w:start w:val="1"/>
      <w:numFmt w:val="none"/>
      <w:lvlText w:val=""/>
      <w:lvlJc w:val="left"/>
      <w:pPr>
        <w:ind w:left="2880" w:hanging="360"/>
      </w:pPr>
      <w:rPr>
        <w:rFonts w:hint="default"/>
      </w:rPr>
    </w:lvl>
    <w:lvl w:ilvl="8" w:tplc="C96A9116">
      <w:start w:val="1"/>
      <w:numFmt w:val="none"/>
      <w:lvlText w:val=""/>
      <w:lvlJc w:val="left"/>
      <w:pPr>
        <w:ind w:left="3240" w:hanging="360"/>
      </w:pPr>
      <w:rPr>
        <w:rFonts w:hint="default"/>
      </w:rPr>
    </w:lvl>
  </w:abstractNum>
  <w:abstractNum w:abstractNumId="9" w15:restartNumberingAfterBreak="0">
    <w:nsid w:val="38723AD4"/>
    <w:multiLevelType w:val="hybridMultilevel"/>
    <w:tmpl w:val="C3FC21F4"/>
    <w:name w:val="DEPIPullOutBoxBullets"/>
    <w:lvl w:ilvl="0" w:tplc="3C28428C">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6DC78D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9902553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BEDEDF64">
      <w:start w:val="1"/>
      <w:numFmt w:val="none"/>
      <w:lvlText w:val=""/>
      <w:lvlJc w:val="left"/>
      <w:pPr>
        <w:ind w:left="0" w:firstLine="0"/>
      </w:pPr>
      <w:rPr>
        <w:rFonts w:hint="default"/>
      </w:rPr>
    </w:lvl>
    <w:lvl w:ilvl="4" w:tplc="A36ABD6A">
      <w:start w:val="1"/>
      <w:numFmt w:val="none"/>
      <w:lvlText w:val=""/>
      <w:lvlJc w:val="left"/>
      <w:pPr>
        <w:ind w:left="0" w:firstLine="0"/>
      </w:pPr>
      <w:rPr>
        <w:rFonts w:hint="default"/>
      </w:rPr>
    </w:lvl>
    <w:lvl w:ilvl="5" w:tplc="1E26DAB6">
      <w:start w:val="1"/>
      <w:numFmt w:val="none"/>
      <w:lvlText w:val=""/>
      <w:lvlJc w:val="left"/>
      <w:pPr>
        <w:ind w:left="0" w:firstLine="0"/>
      </w:pPr>
      <w:rPr>
        <w:rFonts w:hint="default"/>
      </w:rPr>
    </w:lvl>
    <w:lvl w:ilvl="6" w:tplc="FDA2BFB4">
      <w:start w:val="1"/>
      <w:numFmt w:val="none"/>
      <w:lvlText w:val=""/>
      <w:lvlJc w:val="left"/>
      <w:pPr>
        <w:ind w:left="0" w:firstLine="0"/>
      </w:pPr>
      <w:rPr>
        <w:rFonts w:hint="default"/>
      </w:rPr>
    </w:lvl>
    <w:lvl w:ilvl="7" w:tplc="16F049F0">
      <w:start w:val="1"/>
      <w:numFmt w:val="none"/>
      <w:lvlText w:val=""/>
      <w:lvlJc w:val="left"/>
      <w:pPr>
        <w:ind w:left="0" w:firstLine="0"/>
      </w:pPr>
      <w:rPr>
        <w:rFonts w:hint="default"/>
      </w:rPr>
    </w:lvl>
    <w:lvl w:ilvl="8" w:tplc="E236E0F0">
      <w:start w:val="1"/>
      <w:numFmt w:val="none"/>
      <w:lvlText w:val=""/>
      <w:lvlJc w:val="left"/>
      <w:pPr>
        <w:ind w:left="0" w:firstLine="0"/>
      </w:pPr>
      <w:rPr>
        <w:rFonts w:hint="default"/>
      </w:rPr>
    </w:lvl>
  </w:abstractNum>
  <w:abstractNum w:abstractNumId="10" w15:restartNumberingAfterBreak="0">
    <w:nsid w:val="3A505378"/>
    <w:multiLevelType w:val="hybridMultilevel"/>
    <w:tmpl w:val="40F457D2"/>
    <w:name w:val="JemenaBullets"/>
    <w:lvl w:ilvl="0" w:tplc="6F00B51A">
      <w:start w:val="1"/>
      <w:numFmt w:val="bullet"/>
      <w:lvlText w:val=""/>
      <w:lvlJc w:val="left"/>
      <w:pPr>
        <w:tabs>
          <w:tab w:val="num" w:pos="340"/>
        </w:tabs>
        <w:ind w:left="340" w:hanging="340"/>
      </w:pPr>
      <w:rPr>
        <w:rFonts w:ascii="Symbol" w:hAnsi="Symbol" w:hint="default"/>
        <w:color w:val="auto"/>
        <w:position w:val="0"/>
        <w:sz w:val="16"/>
      </w:rPr>
    </w:lvl>
    <w:lvl w:ilvl="1" w:tplc="2DAA5DD0">
      <w:start w:val="1"/>
      <w:numFmt w:val="bullet"/>
      <w:lvlRestart w:val="0"/>
      <w:lvlText w:val=""/>
      <w:lvlJc w:val="left"/>
      <w:pPr>
        <w:tabs>
          <w:tab w:val="num" w:pos="851"/>
        </w:tabs>
        <w:ind w:left="851" w:hanging="426"/>
      </w:pPr>
      <w:rPr>
        <w:rFonts w:ascii="Webdings" w:hAnsi="Webdings" w:hint="default"/>
        <w:color w:val="auto"/>
      </w:rPr>
    </w:lvl>
    <w:lvl w:ilvl="2" w:tplc="72F49B42">
      <w:start w:val="1"/>
      <w:numFmt w:val="bullet"/>
      <w:lvlRestart w:val="0"/>
      <w:lvlText w:val="–"/>
      <w:lvlJc w:val="left"/>
      <w:pPr>
        <w:tabs>
          <w:tab w:val="num" w:pos="1276"/>
        </w:tabs>
        <w:ind w:left="1276" w:hanging="425"/>
      </w:pPr>
      <w:rPr>
        <w:rFonts w:ascii="Arial" w:hAnsi="Arial" w:hint="default"/>
        <w:color w:val="auto"/>
      </w:rPr>
    </w:lvl>
    <w:lvl w:ilvl="3" w:tplc="E2707B92">
      <w:start w:val="1"/>
      <w:numFmt w:val="decimal"/>
      <w:lvlText w:val="(%4)"/>
      <w:lvlJc w:val="left"/>
      <w:pPr>
        <w:tabs>
          <w:tab w:val="num" w:pos="1440"/>
        </w:tabs>
        <w:ind w:left="1440" w:hanging="360"/>
      </w:pPr>
      <w:rPr>
        <w:rFonts w:hint="default"/>
      </w:rPr>
    </w:lvl>
    <w:lvl w:ilvl="4" w:tplc="EEC0EBC8">
      <w:start w:val="1"/>
      <w:numFmt w:val="lowerLetter"/>
      <w:lvlText w:val="(%5)"/>
      <w:lvlJc w:val="left"/>
      <w:pPr>
        <w:tabs>
          <w:tab w:val="num" w:pos="1800"/>
        </w:tabs>
        <w:ind w:left="1800" w:hanging="360"/>
      </w:pPr>
      <w:rPr>
        <w:rFonts w:hint="default"/>
      </w:rPr>
    </w:lvl>
    <w:lvl w:ilvl="5" w:tplc="0C0EC14E">
      <w:start w:val="1"/>
      <w:numFmt w:val="lowerRoman"/>
      <w:lvlText w:val="(%6)"/>
      <w:lvlJc w:val="left"/>
      <w:pPr>
        <w:tabs>
          <w:tab w:val="num" w:pos="2160"/>
        </w:tabs>
        <w:ind w:left="2160" w:hanging="360"/>
      </w:pPr>
      <w:rPr>
        <w:rFonts w:hint="default"/>
      </w:rPr>
    </w:lvl>
    <w:lvl w:ilvl="6" w:tplc="83F4A502">
      <w:start w:val="1"/>
      <w:numFmt w:val="decimal"/>
      <w:lvlText w:val="%7."/>
      <w:lvlJc w:val="left"/>
      <w:pPr>
        <w:tabs>
          <w:tab w:val="num" w:pos="2520"/>
        </w:tabs>
        <w:ind w:left="2520" w:hanging="360"/>
      </w:pPr>
      <w:rPr>
        <w:rFonts w:hint="default"/>
      </w:rPr>
    </w:lvl>
    <w:lvl w:ilvl="7" w:tplc="E7CAEACE">
      <w:start w:val="1"/>
      <w:numFmt w:val="lowerLetter"/>
      <w:lvlText w:val="%8."/>
      <w:lvlJc w:val="left"/>
      <w:pPr>
        <w:tabs>
          <w:tab w:val="num" w:pos="2880"/>
        </w:tabs>
        <w:ind w:left="2880" w:hanging="360"/>
      </w:pPr>
      <w:rPr>
        <w:rFonts w:hint="default"/>
      </w:rPr>
    </w:lvl>
    <w:lvl w:ilvl="8" w:tplc="8ED27CAA">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hybridMultilevel"/>
    <w:tmpl w:val="0409001D"/>
    <w:styleLink w:val="1ai"/>
    <w:lvl w:ilvl="0" w:tplc="0B9E2A00">
      <w:start w:val="1"/>
      <w:numFmt w:val="decimal"/>
      <w:lvlText w:val="%1)"/>
      <w:lvlJc w:val="left"/>
      <w:pPr>
        <w:tabs>
          <w:tab w:val="num" w:pos="360"/>
        </w:tabs>
        <w:ind w:left="360" w:hanging="360"/>
      </w:pPr>
    </w:lvl>
    <w:lvl w:ilvl="1" w:tplc="8800E6AC">
      <w:start w:val="1"/>
      <w:numFmt w:val="lowerLetter"/>
      <w:lvlText w:val="%2)"/>
      <w:lvlJc w:val="left"/>
      <w:pPr>
        <w:tabs>
          <w:tab w:val="num" w:pos="720"/>
        </w:tabs>
        <w:ind w:left="720" w:hanging="360"/>
      </w:pPr>
    </w:lvl>
    <w:lvl w:ilvl="2" w:tplc="E702E1E8">
      <w:start w:val="1"/>
      <w:numFmt w:val="lowerRoman"/>
      <w:lvlText w:val="%3)"/>
      <w:lvlJc w:val="left"/>
      <w:pPr>
        <w:tabs>
          <w:tab w:val="num" w:pos="1080"/>
        </w:tabs>
        <w:ind w:left="1080" w:hanging="360"/>
      </w:pPr>
    </w:lvl>
    <w:lvl w:ilvl="3" w:tplc="4574FBFE">
      <w:start w:val="1"/>
      <w:numFmt w:val="decimal"/>
      <w:lvlText w:val="(%4)"/>
      <w:lvlJc w:val="left"/>
      <w:pPr>
        <w:tabs>
          <w:tab w:val="num" w:pos="1440"/>
        </w:tabs>
        <w:ind w:left="1440" w:hanging="360"/>
      </w:pPr>
    </w:lvl>
    <w:lvl w:ilvl="4" w:tplc="EA7E9F08">
      <w:start w:val="1"/>
      <w:numFmt w:val="lowerLetter"/>
      <w:lvlText w:val="(%5)"/>
      <w:lvlJc w:val="left"/>
      <w:pPr>
        <w:tabs>
          <w:tab w:val="num" w:pos="1800"/>
        </w:tabs>
        <w:ind w:left="1800" w:hanging="360"/>
      </w:pPr>
    </w:lvl>
    <w:lvl w:ilvl="5" w:tplc="935A870C">
      <w:start w:val="1"/>
      <w:numFmt w:val="lowerRoman"/>
      <w:lvlText w:val="(%6)"/>
      <w:lvlJc w:val="left"/>
      <w:pPr>
        <w:tabs>
          <w:tab w:val="num" w:pos="2160"/>
        </w:tabs>
        <w:ind w:left="2160" w:hanging="360"/>
      </w:pPr>
    </w:lvl>
    <w:lvl w:ilvl="6" w:tplc="68AE7A34">
      <w:start w:val="1"/>
      <w:numFmt w:val="decimal"/>
      <w:lvlText w:val="%7."/>
      <w:lvlJc w:val="left"/>
      <w:pPr>
        <w:tabs>
          <w:tab w:val="num" w:pos="2520"/>
        </w:tabs>
        <w:ind w:left="2520" w:hanging="360"/>
      </w:pPr>
    </w:lvl>
    <w:lvl w:ilvl="7" w:tplc="8EFA89E8">
      <w:start w:val="1"/>
      <w:numFmt w:val="lowerLetter"/>
      <w:lvlText w:val="%8."/>
      <w:lvlJc w:val="left"/>
      <w:pPr>
        <w:tabs>
          <w:tab w:val="num" w:pos="2880"/>
        </w:tabs>
        <w:ind w:left="2880" w:hanging="360"/>
      </w:pPr>
    </w:lvl>
    <w:lvl w:ilvl="8" w:tplc="FE9663BA">
      <w:start w:val="1"/>
      <w:numFmt w:val="lowerRoman"/>
      <w:lvlText w:val="%9."/>
      <w:lvlJc w:val="left"/>
      <w:pPr>
        <w:tabs>
          <w:tab w:val="num" w:pos="3240"/>
        </w:tabs>
        <w:ind w:left="3240" w:hanging="360"/>
      </w:pPr>
    </w:lvl>
  </w:abstractNum>
  <w:abstractNum w:abstractNumId="12" w15:restartNumberingAfterBreak="0">
    <w:nsid w:val="41F21788"/>
    <w:multiLevelType w:val="hybridMultilevel"/>
    <w:tmpl w:val="AEEC30DE"/>
    <w:lvl w:ilvl="0" w:tplc="F5984842">
      <w:start w:val="1"/>
      <w:numFmt w:val="bullet"/>
      <w:pStyle w:val="SmallBullet"/>
      <w:lvlText w:val="•"/>
      <w:lvlJc w:val="left"/>
      <w:pPr>
        <w:ind w:left="170" w:hanging="170"/>
      </w:pPr>
      <w:rPr>
        <w:rFonts w:ascii="Arial" w:hAnsi="Arial" w:hint="default"/>
        <w:color w:val="363534" w:themeColor="text1"/>
      </w:rPr>
    </w:lvl>
    <w:lvl w:ilvl="1" w:tplc="7D849D3E">
      <w:start w:val="1"/>
      <w:numFmt w:val="bullet"/>
      <w:lvlText w:val="o"/>
      <w:lvlJc w:val="left"/>
      <w:pPr>
        <w:ind w:left="1440" w:hanging="360"/>
      </w:pPr>
      <w:rPr>
        <w:rFonts w:ascii="Courier New" w:hAnsi="Courier New" w:cs="Courier New" w:hint="default"/>
      </w:rPr>
    </w:lvl>
    <w:lvl w:ilvl="2" w:tplc="C4CEA164">
      <w:start w:val="1"/>
      <w:numFmt w:val="bullet"/>
      <w:lvlText w:val=""/>
      <w:lvlJc w:val="left"/>
      <w:pPr>
        <w:ind w:left="2160" w:hanging="360"/>
      </w:pPr>
      <w:rPr>
        <w:rFonts w:ascii="Wingdings" w:hAnsi="Wingdings" w:hint="default"/>
      </w:rPr>
    </w:lvl>
    <w:lvl w:ilvl="3" w:tplc="E5C69CD6">
      <w:start w:val="1"/>
      <w:numFmt w:val="bullet"/>
      <w:lvlText w:val=""/>
      <w:lvlJc w:val="left"/>
      <w:pPr>
        <w:ind w:left="2880" w:hanging="360"/>
      </w:pPr>
      <w:rPr>
        <w:rFonts w:ascii="Symbol" w:hAnsi="Symbol" w:hint="default"/>
      </w:rPr>
    </w:lvl>
    <w:lvl w:ilvl="4" w:tplc="2C923052">
      <w:start w:val="1"/>
      <w:numFmt w:val="bullet"/>
      <w:lvlText w:val="o"/>
      <w:lvlJc w:val="left"/>
      <w:pPr>
        <w:ind w:left="3600" w:hanging="360"/>
      </w:pPr>
      <w:rPr>
        <w:rFonts w:ascii="Courier New" w:hAnsi="Courier New" w:cs="Courier New" w:hint="default"/>
      </w:rPr>
    </w:lvl>
    <w:lvl w:ilvl="5" w:tplc="1696EA08">
      <w:start w:val="1"/>
      <w:numFmt w:val="bullet"/>
      <w:lvlText w:val=""/>
      <w:lvlJc w:val="left"/>
      <w:pPr>
        <w:ind w:left="4320" w:hanging="360"/>
      </w:pPr>
      <w:rPr>
        <w:rFonts w:ascii="Wingdings" w:hAnsi="Wingdings" w:hint="default"/>
      </w:rPr>
    </w:lvl>
    <w:lvl w:ilvl="6" w:tplc="C4D4A976">
      <w:start w:val="1"/>
      <w:numFmt w:val="bullet"/>
      <w:lvlText w:val=""/>
      <w:lvlJc w:val="left"/>
      <w:pPr>
        <w:ind w:left="5040" w:hanging="360"/>
      </w:pPr>
      <w:rPr>
        <w:rFonts w:ascii="Symbol" w:hAnsi="Symbol" w:hint="default"/>
      </w:rPr>
    </w:lvl>
    <w:lvl w:ilvl="7" w:tplc="C428A446">
      <w:start w:val="1"/>
      <w:numFmt w:val="bullet"/>
      <w:lvlText w:val="o"/>
      <w:lvlJc w:val="left"/>
      <w:pPr>
        <w:ind w:left="5760" w:hanging="360"/>
      </w:pPr>
      <w:rPr>
        <w:rFonts w:ascii="Courier New" w:hAnsi="Courier New" w:cs="Courier New" w:hint="default"/>
      </w:rPr>
    </w:lvl>
    <w:lvl w:ilvl="8" w:tplc="AD8415FE">
      <w:start w:val="1"/>
      <w:numFmt w:val="bullet"/>
      <w:lvlText w:val=""/>
      <w:lvlJc w:val="left"/>
      <w:pPr>
        <w:ind w:left="6480" w:hanging="360"/>
      </w:pPr>
      <w:rPr>
        <w:rFonts w:ascii="Wingdings" w:hAnsi="Wingdings" w:hint="default"/>
      </w:rPr>
    </w:lvl>
  </w:abstractNum>
  <w:abstractNum w:abstractNumId="13" w15:restartNumberingAfterBreak="0">
    <w:nsid w:val="49A039BC"/>
    <w:multiLevelType w:val="hybridMultilevel"/>
    <w:tmpl w:val="F15267DE"/>
    <w:lvl w:ilvl="0" w:tplc="381CEA1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19982FB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0" w15:restartNumberingAfterBreak="0">
    <w:nsid w:val="70250B03"/>
    <w:multiLevelType w:val="hybridMultilevel"/>
    <w:tmpl w:val="F3EA2326"/>
    <w:name w:val="DEPIQuoteBullets"/>
    <w:lvl w:ilvl="0" w:tplc="CD12A69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6762A4D8">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8DD229CC">
      <w:start w:val="1"/>
      <w:numFmt w:val="bullet"/>
      <w:lvlText w:val="‒"/>
      <w:lvlJc w:val="left"/>
      <w:pPr>
        <w:tabs>
          <w:tab w:val="num" w:pos="1418"/>
        </w:tabs>
        <w:ind w:left="1418" w:hanging="283"/>
      </w:pPr>
      <w:rPr>
        <w:rFonts w:ascii="Calibri" w:hAnsi="Calibri" w:hint="default"/>
        <w:color w:val="CDDC29" w:themeColor="text2"/>
      </w:rPr>
    </w:lvl>
    <w:lvl w:ilvl="3" w:tplc="C7A6C5BC">
      <w:start w:val="1"/>
      <w:numFmt w:val="bullet"/>
      <w:lvlText w:val=""/>
      <w:lvlJc w:val="left"/>
      <w:pPr>
        <w:ind w:left="1136" w:firstLine="283"/>
      </w:pPr>
      <w:rPr>
        <w:rFonts w:ascii="Symbol" w:hAnsi="Symbol" w:hint="default"/>
      </w:rPr>
    </w:lvl>
    <w:lvl w:ilvl="4" w:tplc="639CCF7E">
      <w:start w:val="1"/>
      <w:numFmt w:val="bullet"/>
      <w:lvlText w:val=""/>
      <w:lvlJc w:val="left"/>
      <w:pPr>
        <w:ind w:left="1420" w:firstLine="283"/>
      </w:pPr>
      <w:rPr>
        <w:rFonts w:ascii="Symbol" w:hAnsi="Symbol" w:hint="default"/>
      </w:rPr>
    </w:lvl>
    <w:lvl w:ilvl="5" w:tplc="ADBC8D32">
      <w:start w:val="1"/>
      <w:numFmt w:val="bullet"/>
      <w:lvlText w:val=""/>
      <w:lvlJc w:val="left"/>
      <w:pPr>
        <w:ind w:left="1704" w:firstLine="283"/>
      </w:pPr>
      <w:rPr>
        <w:rFonts w:ascii="Wingdings" w:hAnsi="Wingdings" w:hint="default"/>
      </w:rPr>
    </w:lvl>
    <w:lvl w:ilvl="6" w:tplc="58E6CD96">
      <w:start w:val="1"/>
      <w:numFmt w:val="bullet"/>
      <w:lvlText w:val=""/>
      <w:lvlJc w:val="left"/>
      <w:pPr>
        <w:ind w:left="1988" w:firstLine="283"/>
      </w:pPr>
      <w:rPr>
        <w:rFonts w:ascii="Wingdings" w:hAnsi="Wingdings" w:hint="default"/>
      </w:rPr>
    </w:lvl>
    <w:lvl w:ilvl="7" w:tplc="B3D6AA34">
      <w:start w:val="1"/>
      <w:numFmt w:val="bullet"/>
      <w:lvlText w:val=""/>
      <w:lvlJc w:val="left"/>
      <w:pPr>
        <w:ind w:left="2272" w:firstLine="283"/>
      </w:pPr>
      <w:rPr>
        <w:rFonts w:ascii="Symbol" w:hAnsi="Symbol" w:hint="default"/>
      </w:rPr>
    </w:lvl>
    <w:lvl w:ilvl="8" w:tplc="0B88A53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17"/>
  </w:num>
  <w:num w:numId="4">
    <w:abstractNumId w:val="21"/>
  </w:num>
  <w:num w:numId="5">
    <w:abstractNumId w:val="8"/>
  </w:num>
  <w:num w:numId="6">
    <w:abstractNumId w:val="2"/>
  </w:num>
  <w:num w:numId="7">
    <w:abstractNumId w:val="1"/>
  </w:num>
  <w:num w:numId="8">
    <w:abstractNumId w:val="0"/>
  </w:num>
  <w:num w:numId="9">
    <w:abstractNumId w:val="20"/>
  </w:num>
  <w:num w:numId="10">
    <w:abstractNumId w:val="4"/>
  </w:num>
  <w:num w:numId="11">
    <w:abstractNumId w:val="9"/>
  </w:num>
  <w:num w:numId="12">
    <w:abstractNumId w:val="5"/>
  </w:num>
  <w:num w:numId="13">
    <w:abstractNumId w:val="12"/>
  </w:num>
  <w:num w:numId="14">
    <w:abstractNumId w:val="14"/>
  </w:num>
  <w:num w:numId="15">
    <w:abstractNumId w:val="3"/>
  </w:num>
  <w:num w:numId="16">
    <w:abstractNumId w:val="1"/>
  </w:num>
  <w:num w:numId="17">
    <w:abstractNumId w:val="6"/>
  </w:num>
  <w:num w:numId="18">
    <w:abstractNumId w:val="7"/>
  </w:num>
  <w:num w:numId="1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59E3"/>
    <w:rsid w:val="00006000"/>
    <w:rsid w:val="00006769"/>
    <w:rsid w:val="000068D4"/>
    <w:rsid w:val="00006A2C"/>
    <w:rsid w:val="00006F08"/>
    <w:rsid w:val="000079BC"/>
    <w:rsid w:val="00010A57"/>
    <w:rsid w:val="00010AAD"/>
    <w:rsid w:val="00010C9F"/>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838"/>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0D8"/>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DFD"/>
    <w:rsid w:val="00031F2C"/>
    <w:rsid w:val="000323E0"/>
    <w:rsid w:val="000323EF"/>
    <w:rsid w:val="0003294B"/>
    <w:rsid w:val="00032D71"/>
    <w:rsid w:val="00033137"/>
    <w:rsid w:val="00033178"/>
    <w:rsid w:val="00033331"/>
    <w:rsid w:val="0003352E"/>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3EB4"/>
    <w:rsid w:val="00043ED8"/>
    <w:rsid w:val="000441FC"/>
    <w:rsid w:val="0004471F"/>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393"/>
    <w:rsid w:val="000534E2"/>
    <w:rsid w:val="00053C43"/>
    <w:rsid w:val="0005472E"/>
    <w:rsid w:val="000547C6"/>
    <w:rsid w:val="00054AD4"/>
    <w:rsid w:val="00054D82"/>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A8B"/>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0F5"/>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342"/>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252D"/>
    <w:rsid w:val="000926F5"/>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0E6"/>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679"/>
    <w:rsid w:val="000F0A47"/>
    <w:rsid w:val="000F0D60"/>
    <w:rsid w:val="000F13C5"/>
    <w:rsid w:val="000F147D"/>
    <w:rsid w:val="000F1A3A"/>
    <w:rsid w:val="000F1A53"/>
    <w:rsid w:val="000F1A5A"/>
    <w:rsid w:val="000F1D45"/>
    <w:rsid w:val="000F1FA4"/>
    <w:rsid w:val="000F1FE3"/>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7E2D"/>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888"/>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18BB"/>
    <w:rsid w:val="00141F9F"/>
    <w:rsid w:val="001422E5"/>
    <w:rsid w:val="001427A6"/>
    <w:rsid w:val="00142AA4"/>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4"/>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67D9D"/>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A81"/>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BA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32"/>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A37"/>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DFA"/>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ABF"/>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10"/>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1C"/>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41E"/>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08C"/>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2957"/>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91"/>
    <w:rsid w:val="002C25A0"/>
    <w:rsid w:val="002C2715"/>
    <w:rsid w:val="002C282D"/>
    <w:rsid w:val="002C296E"/>
    <w:rsid w:val="002C2E8E"/>
    <w:rsid w:val="002C321C"/>
    <w:rsid w:val="002C3384"/>
    <w:rsid w:val="002C34E1"/>
    <w:rsid w:val="002C3560"/>
    <w:rsid w:val="002C35FF"/>
    <w:rsid w:val="002C3EFD"/>
    <w:rsid w:val="002C4FEB"/>
    <w:rsid w:val="002C5235"/>
    <w:rsid w:val="002C536C"/>
    <w:rsid w:val="002C537D"/>
    <w:rsid w:val="002C555C"/>
    <w:rsid w:val="002C5995"/>
    <w:rsid w:val="002C5DB1"/>
    <w:rsid w:val="002C5F6C"/>
    <w:rsid w:val="002C60F2"/>
    <w:rsid w:val="002C627E"/>
    <w:rsid w:val="002C6550"/>
    <w:rsid w:val="002C6693"/>
    <w:rsid w:val="002C6CD6"/>
    <w:rsid w:val="002C729B"/>
    <w:rsid w:val="002C73EA"/>
    <w:rsid w:val="002C7C6D"/>
    <w:rsid w:val="002C7E14"/>
    <w:rsid w:val="002C7FEF"/>
    <w:rsid w:val="002D0017"/>
    <w:rsid w:val="002D03CB"/>
    <w:rsid w:val="002D04B2"/>
    <w:rsid w:val="002D06AC"/>
    <w:rsid w:val="002D0A8B"/>
    <w:rsid w:val="002D1038"/>
    <w:rsid w:val="002D10F3"/>
    <w:rsid w:val="002D16D9"/>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AA1"/>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0E71"/>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68"/>
    <w:rsid w:val="002E6B7A"/>
    <w:rsid w:val="002E6C22"/>
    <w:rsid w:val="002E6DC0"/>
    <w:rsid w:val="002E7001"/>
    <w:rsid w:val="002E7841"/>
    <w:rsid w:val="002E7991"/>
    <w:rsid w:val="002E7A32"/>
    <w:rsid w:val="002E7EE9"/>
    <w:rsid w:val="002F0518"/>
    <w:rsid w:val="002F0556"/>
    <w:rsid w:val="002F0602"/>
    <w:rsid w:val="002F0A6E"/>
    <w:rsid w:val="002F0BF5"/>
    <w:rsid w:val="002F1C40"/>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5E12"/>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BA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8A"/>
    <w:rsid w:val="00321BA7"/>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3A77"/>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2FEC"/>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289"/>
    <w:rsid w:val="00352958"/>
    <w:rsid w:val="00352C21"/>
    <w:rsid w:val="00353573"/>
    <w:rsid w:val="00353707"/>
    <w:rsid w:val="00353731"/>
    <w:rsid w:val="0035412D"/>
    <w:rsid w:val="00354841"/>
    <w:rsid w:val="00354EFD"/>
    <w:rsid w:val="00354F38"/>
    <w:rsid w:val="00354F4F"/>
    <w:rsid w:val="003555CC"/>
    <w:rsid w:val="003556FD"/>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BE4"/>
    <w:rsid w:val="00362D3F"/>
    <w:rsid w:val="00362E3A"/>
    <w:rsid w:val="003630B0"/>
    <w:rsid w:val="00363120"/>
    <w:rsid w:val="00363532"/>
    <w:rsid w:val="00363763"/>
    <w:rsid w:val="00363BBC"/>
    <w:rsid w:val="00364154"/>
    <w:rsid w:val="003649FB"/>
    <w:rsid w:val="00364CA5"/>
    <w:rsid w:val="00365C88"/>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3ED2"/>
    <w:rsid w:val="00394109"/>
    <w:rsid w:val="003947B8"/>
    <w:rsid w:val="00395113"/>
    <w:rsid w:val="00395181"/>
    <w:rsid w:val="003960AD"/>
    <w:rsid w:val="0039618B"/>
    <w:rsid w:val="003963F7"/>
    <w:rsid w:val="0039641B"/>
    <w:rsid w:val="003964CC"/>
    <w:rsid w:val="00396652"/>
    <w:rsid w:val="0039686E"/>
    <w:rsid w:val="003973A1"/>
    <w:rsid w:val="00397703"/>
    <w:rsid w:val="0039796C"/>
    <w:rsid w:val="00397E67"/>
    <w:rsid w:val="00397F27"/>
    <w:rsid w:val="003A0047"/>
    <w:rsid w:val="003A0227"/>
    <w:rsid w:val="003A024F"/>
    <w:rsid w:val="003A036C"/>
    <w:rsid w:val="003A038B"/>
    <w:rsid w:val="003A054A"/>
    <w:rsid w:val="003A058B"/>
    <w:rsid w:val="003A06CA"/>
    <w:rsid w:val="003A07AC"/>
    <w:rsid w:val="003A0F29"/>
    <w:rsid w:val="003A13C5"/>
    <w:rsid w:val="003A1988"/>
    <w:rsid w:val="003A1E11"/>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F44"/>
    <w:rsid w:val="003B12B7"/>
    <w:rsid w:val="003B148C"/>
    <w:rsid w:val="003B1774"/>
    <w:rsid w:val="003B2C15"/>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888"/>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2FD7"/>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ED"/>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858"/>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07"/>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15B"/>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DF7"/>
    <w:rsid w:val="00475E92"/>
    <w:rsid w:val="00476D9E"/>
    <w:rsid w:val="00477146"/>
    <w:rsid w:val="004772B4"/>
    <w:rsid w:val="004778C7"/>
    <w:rsid w:val="00477A42"/>
    <w:rsid w:val="00480011"/>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8EF"/>
    <w:rsid w:val="00492C0D"/>
    <w:rsid w:val="00492CD9"/>
    <w:rsid w:val="0049412F"/>
    <w:rsid w:val="00494637"/>
    <w:rsid w:val="0049473E"/>
    <w:rsid w:val="0049493E"/>
    <w:rsid w:val="004956B2"/>
    <w:rsid w:val="0049587E"/>
    <w:rsid w:val="00495986"/>
    <w:rsid w:val="00495A7E"/>
    <w:rsid w:val="00496446"/>
    <w:rsid w:val="00496465"/>
    <w:rsid w:val="004964F6"/>
    <w:rsid w:val="00496982"/>
    <w:rsid w:val="00496C3E"/>
    <w:rsid w:val="0049713E"/>
    <w:rsid w:val="00497A05"/>
    <w:rsid w:val="004A0535"/>
    <w:rsid w:val="004A0717"/>
    <w:rsid w:val="004A07E7"/>
    <w:rsid w:val="004A0D32"/>
    <w:rsid w:val="004A0E8E"/>
    <w:rsid w:val="004A142F"/>
    <w:rsid w:val="004A200E"/>
    <w:rsid w:val="004A2164"/>
    <w:rsid w:val="004A2515"/>
    <w:rsid w:val="004A2818"/>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5F80"/>
    <w:rsid w:val="004C6213"/>
    <w:rsid w:val="004C655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2E49"/>
    <w:rsid w:val="004F303A"/>
    <w:rsid w:val="004F3321"/>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A16"/>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BFA"/>
    <w:rsid w:val="00524EEF"/>
    <w:rsid w:val="00525676"/>
    <w:rsid w:val="00525B0A"/>
    <w:rsid w:val="0052624A"/>
    <w:rsid w:val="00526266"/>
    <w:rsid w:val="00526493"/>
    <w:rsid w:val="00526A07"/>
    <w:rsid w:val="00526A2E"/>
    <w:rsid w:val="00526EBE"/>
    <w:rsid w:val="00527730"/>
    <w:rsid w:val="005302A9"/>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A4C"/>
    <w:rsid w:val="00541EB7"/>
    <w:rsid w:val="00542557"/>
    <w:rsid w:val="00542945"/>
    <w:rsid w:val="00542AD5"/>
    <w:rsid w:val="00542EDE"/>
    <w:rsid w:val="005433C5"/>
    <w:rsid w:val="0054341E"/>
    <w:rsid w:val="0054384C"/>
    <w:rsid w:val="00543FC2"/>
    <w:rsid w:val="00544088"/>
    <w:rsid w:val="0054433B"/>
    <w:rsid w:val="00544AD7"/>
    <w:rsid w:val="00544CDD"/>
    <w:rsid w:val="0054514F"/>
    <w:rsid w:val="005452DF"/>
    <w:rsid w:val="00545662"/>
    <w:rsid w:val="0054585E"/>
    <w:rsid w:val="00545B76"/>
    <w:rsid w:val="00546073"/>
    <w:rsid w:val="00546BC2"/>
    <w:rsid w:val="0054736B"/>
    <w:rsid w:val="005478BB"/>
    <w:rsid w:val="0054790D"/>
    <w:rsid w:val="00547956"/>
    <w:rsid w:val="00547BC4"/>
    <w:rsid w:val="00550098"/>
    <w:rsid w:val="00550BE8"/>
    <w:rsid w:val="00550C69"/>
    <w:rsid w:val="00551607"/>
    <w:rsid w:val="00551CA5"/>
    <w:rsid w:val="00552423"/>
    <w:rsid w:val="00552AF0"/>
    <w:rsid w:val="005534BB"/>
    <w:rsid w:val="00553651"/>
    <w:rsid w:val="0055365C"/>
    <w:rsid w:val="00553668"/>
    <w:rsid w:val="00553ADF"/>
    <w:rsid w:val="00553ED6"/>
    <w:rsid w:val="005540DA"/>
    <w:rsid w:val="005541D4"/>
    <w:rsid w:val="0055467C"/>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1"/>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CAA"/>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14"/>
    <w:rsid w:val="00592D39"/>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6650"/>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C6"/>
    <w:rsid w:val="005B79F9"/>
    <w:rsid w:val="005C0642"/>
    <w:rsid w:val="005C06DB"/>
    <w:rsid w:val="005C07A1"/>
    <w:rsid w:val="005C0FC8"/>
    <w:rsid w:val="005C104B"/>
    <w:rsid w:val="005C123A"/>
    <w:rsid w:val="005C23E4"/>
    <w:rsid w:val="005C246E"/>
    <w:rsid w:val="005C2571"/>
    <w:rsid w:val="005C2763"/>
    <w:rsid w:val="005C28E9"/>
    <w:rsid w:val="005C2AAF"/>
    <w:rsid w:val="005C2C1D"/>
    <w:rsid w:val="005C34FA"/>
    <w:rsid w:val="005C382F"/>
    <w:rsid w:val="005C3D15"/>
    <w:rsid w:val="005C3D75"/>
    <w:rsid w:val="005C4461"/>
    <w:rsid w:val="005C5186"/>
    <w:rsid w:val="005C5402"/>
    <w:rsid w:val="005C5DEF"/>
    <w:rsid w:val="005C5ECE"/>
    <w:rsid w:val="005C5ED9"/>
    <w:rsid w:val="005C5F35"/>
    <w:rsid w:val="005C6825"/>
    <w:rsid w:val="005C6B73"/>
    <w:rsid w:val="005C6BE2"/>
    <w:rsid w:val="005C6ED7"/>
    <w:rsid w:val="005C7A7A"/>
    <w:rsid w:val="005C7CBB"/>
    <w:rsid w:val="005C7D8E"/>
    <w:rsid w:val="005D0397"/>
    <w:rsid w:val="005D04C0"/>
    <w:rsid w:val="005D0565"/>
    <w:rsid w:val="005D071D"/>
    <w:rsid w:val="005D09B8"/>
    <w:rsid w:val="005D0B1C"/>
    <w:rsid w:val="005D1075"/>
    <w:rsid w:val="005D1248"/>
    <w:rsid w:val="005D1255"/>
    <w:rsid w:val="005D12C4"/>
    <w:rsid w:val="005D141F"/>
    <w:rsid w:val="005D1494"/>
    <w:rsid w:val="005D2102"/>
    <w:rsid w:val="005D2885"/>
    <w:rsid w:val="005D3092"/>
    <w:rsid w:val="005D351A"/>
    <w:rsid w:val="005D395A"/>
    <w:rsid w:val="005D3AC5"/>
    <w:rsid w:val="005D46A7"/>
    <w:rsid w:val="005D48A2"/>
    <w:rsid w:val="005D497A"/>
    <w:rsid w:val="005D4AA8"/>
    <w:rsid w:val="005D5A0F"/>
    <w:rsid w:val="005D62B3"/>
    <w:rsid w:val="005D6CC9"/>
    <w:rsid w:val="005D764B"/>
    <w:rsid w:val="005D773B"/>
    <w:rsid w:val="005E00AE"/>
    <w:rsid w:val="005E0160"/>
    <w:rsid w:val="005E03CB"/>
    <w:rsid w:val="005E03F5"/>
    <w:rsid w:val="005E0821"/>
    <w:rsid w:val="005E0A98"/>
    <w:rsid w:val="005E109D"/>
    <w:rsid w:val="005E16C9"/>
    <w:rsid w:val="005E1961"/>
    <w:rsid w:val="005E20A7"/>
    <w:rsid w:val="005E2204"/>
    <w:rsid w:val="005E25C1"/>
    <w:rsid w:val="005E2661"/>
    <w:rsid w:val="005E3167"/>
    <w:rsid w:val="005E36CC"/>
    <w:rsid w:val="005E38F0"/>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0E"/>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AA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08E"/>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9B4"/>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3A7"/>
    <w:rsid w:val="0064551F"/>
    <w:rsid w:val="00645553"/>
    <w:rsid w:val="00645637"/>
    <w:rsid w:val="0064591A"/>
    <w:rsid w:val="00645A8E"/>
    <w:rsid w:val="00645D07"/>
    <w:rsid w:val="00645E4F"/>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A74"/>
    <w:rsid w:val="006603A8"/>
    <w:rsid w:val="006603BD"/>
    <w:rsid w:val="00660830"/>
    <w:rsid w:val="00660AE9"/>
    <w:rsid w:val="006610B7"/>
    <w:rsid w:val="00661178"/>
    <w:rsid w:val="00661250"/>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604"/>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791"/>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48C"/>
    <w:rsid w:val="00696530"/>
    <w:rsid w:val="006965BD"/>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C87"/>
    <w:rsid w:val="006A62A4"/>
    <w:rsid w:val="006A66B0"/>
    <w:rsid w:val="006A6A19"/>
    <w:rsid w:val="006A73C4"/>
    <w:rsid w:val="006A7BC9"/>
    <w:rsid w:val="006B00A9"/>
    <w:rsid w:val="006B00D9"/>
    <w:rsid w:val="006B0264"/>
    <w:rsid w:val="006B04EB"/>
    <w:rsid w:val="006B05D3"/>
    <w:rsid w:val="006B0EE0"/>
    <w:rsid w:val="006B0F4B"/>
    <w:rsid w:val="006B13BB"/>
    <w:rsid w:val="006B1469"/>
    <w:rsid w:val="006B14EB"/>
    <w:rsid w:val="006B16AB"/>
    <w:rsid w:val="006B1B43"/>
    <w:rsid w:val="006B1C34"/>
    <w:rsid w:val="006B2116"/>
    <w:rsid w:val="006B2656"/>
    <w:rsid w:val="006B2C90"/>
    <w:rsid w:val="006B3157"/>
    <w:rsid w:val="006B36E4"/>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9D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677"/>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BD8"/>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8C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435"/>
    <w:rsid w:val="00713B45"/>
    <w:rsid w:val="00714FD3"/>
    <w:rsid w:val="0071530E"/>
    <w:rsid w:val="00715952"/>
    <w:rsid w:val="00715E3C"/>
    <w:rsid w:val="00715EE8"/>
    <w:rsid w:val="00716174"/>
    <w:rsid w:val="007161D6"/>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7AB"/>
    <w:rsid w:val="00725BC7"/>
    <w:rsid w:val="007261D2"/>
    <w:rsid w:val="007264EC"/>
    <w:rsid w:val="00726A4B"/>
    <w:rsid w:val="00726B50"/>
    <w:rsid w:val="00726B5E"/>
    <w:rsid w:val="00726E5A"/>
    <w:rsid w:val="00727294"/>
    <w:rsid w:val="00727346"/>
    <w:rsid w:val="0072771D"/>
    <w:rsid w:val="00727BF4"/>
    <w:rsid w:val="00727D59"/>
    <w:rsid w:val="00730640"/>
    <w:rsid w:val="007310F0"/>
    <w:rsid w:val="0073128B"/>
    <w:rsid w:val="007312FD"/>
    <w:rsid w:val="00731798"/>
    <w:rsid w:val="00731D83"/>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08"/>
    <w:rsid w:val="007420BB"/>
    <w:rsid w:val="0074211D"/>
    <w:rsid w:val="007423AB"/>
    <w:rsid w:val="00742476"/>
    <w:rsid w:val="0074286B"/>
    <w:rsid w:val="00742974"/>
    <w:rsid w:val="00742E83"/>
    <w:rsid w:val="00743779"/>
    <w:rsid w:val="00743C5A"/>
    <w:rsid w:val="00743E88"/>
    <w:rsid w:val="00744092"/>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4CC"/>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16"/>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2E0A"/>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397C"/>
    <w:rsid w:val="007C4080"/>
    <w:rsid w:val="007C4168"/>
    <w:rsid w:val="007C4181"/>
    <w:rsid w:val="007C472A"/>
    <w:rsid w:val="007C477E"/>
    <w:rsid w:val="007C4BCE"/>
    <w:rsid w:val="007C4EA8"/>
    <w:rsid w:val="007C518E"/>
    <w:rsid w:val="007C5400"/>
    <w:rsid w:val="007C5554"/>
    <w:rsid w:val="007C5577"/>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7DA"/>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5C8D"/>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A"/>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1C8"/>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66B"/>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214"/>
    <w:rsid w:val="00847A28"/>
    <w:rsid w:val="00847B92"/>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4B7"/>
    <w:rsid w:val="00861AF5"/>
    <w:rsid w:val="0086233C"/>
    <w:rsid w:val="00862920"/>
    <w:rsid w:val="008637EB"/>
    <w:rsid w:val="00863896"/>
    <w:rsid w:val="008638D3"/>
    <w:rsid w:val="00863AA4"/>
    <w:rsid w:val="00863B8B"/>
    <w:rsid w:val="008641E8"/>
    <w:rsid w:val="0086429F"/>
    <w:rsid w:val="00864302"/>
    <w:rsid w:val="00864309"/>
    <w:rsid w:val="0086444B"/>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2E7A"/>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1E7F"/>
    <w:rsid w:val="008A2952"/>
    <w:rsid w:val="008A300B"/>
    <w:rsid w:val="008A3042"/>
    <w:rsid w:val="008A31E8"/>
    <w:rsid w:val="008A31F7"/>
    <w:rsid w:val="008A3450"/>
    <w:rsid w:val="008A38F2"/>
    <w:rsid w:val="008A3A8D"/>
    <w:rsid w:val="008A3B88"/>
    <w:rsid w:val="008A3C92"/>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214"/>
    <w:rsid w:val="008B322B"/>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18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4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1E2C"/>
    <w:rsid w:val="00912881"/>
    <w:rsid w:val="00912AD2"/>
    <w:rsid w:val="00912B89"/>
    <w:rsid w:val="00912D89"/>
    <w:rsid w:val="009131EE"/>
    <w:rsid w:val="009133EF"/>
    <w:rsid w:val="00913AD8"/>
    <w:rsid w:val="009145A2"/>
    <w:rsid w:val="0091473F"/>
    <w:rsid w:val="009152CB"/>
    <w:rsid w:val="009158DF"/>
    <w:rsid w:val="00915E3B"/>
    <w:rsid w:val="00916382"/>
    <w:rsid w:val="00916905"/>
    <w:rsid w:val="00916BCF"/>
    <w:rsid w:val="0091707E"/>
    <w:rsid w:val="009170D3"/>
    <w:rsid w:val="00917241"/>
    <w:rsid w:val="0091727B"/>
    <w:rsid w:val="0091745D"/>
    <w:rsid w:val="009177CA"/>
    <w:rsid w:val="00917B5E"/>
    <w:rsid w:val="00920652"/>
    <w:rsid w:val="00920F57"/>
    <w:rsid w:val="00921411"/>
    <w:rsid w:val="00921449"/>
    <w:rsid w:val="00921805"/>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FE1"/>
    <w:rsid w:val="00930297"/>
    <w:rsid w:val="009303FC"/>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088"/>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CFF"/>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5EED"/>
    <w:rsid w:val="009560F5"/>
    <w:rsid w:val="009564E6"/>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9B5"/>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A1F"/>
    <w:rsid w:val="009828BD"/>
    <w:rsid w:val="009829FD"/>
    <w:rsid w:val="00982A6F"/>
    <w:rsid w:val="00982D58"/>
    <w:rsid w:val="00982F90"/>
    <w:rsid w:val="009837D2"/>
    <w:rsid w:val="00983984"/>
    <w:rsid w:val="00983BA8"/>
    <w:rsid w:val="00983C3B"/>
    <w:rsid w:val="00984420"/>
    <w:rsid w:val="0098469F"/>
    <w:rsid w:val="00984DFF"/>
    <w:rsid w:val="009853F8"/>
    <w:rsid w:val="0098555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0F16"/>
    <w:rsid w:val="00991123"/>
    <w:rsid w:val="0099117B"/>
    <w:rsid w:val="0099147E"/>
    <w:rsid w:val="00991550"/>
    <w:rsid w:val="009917FA"/>
    <w:rsid w:val="0099181B"/>
    <w:rsid w:val="00993756"/>
    <w:rsid w:val="00993A1D"/>
    <w:rsid w:val="00993ACA"/>
    <w:rsid w:val="00993DAE"/>
    <w:rsid w:val="00993E88"/>
    <w:rsid w:val="009942BA"/>
    <w:rsid w:val="009945CD"/>
    <w:rsid w:val="0099462D"/>
    <w:rsid w:val="00994A2C"/>
    <w:rsid w:val="00994EAF"/>
    <w:rsid w:val="00995139"/>
    <w:rsid w:val="009953FE"/>
    <w:rsid w:val="009959E3"/>
    <w:rsid w:val="0099603B"/>
    <w:rsid w:val="00996446"/>
    <w:rsid w:val="00996EF8"/>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68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C7FB2"/>
    <w:rsid w:val="009D046D"/>
    <w:rsid w:val="009D08E9"/>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365"/>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0FA"/>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380"/>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4BE"/>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C4C"/>
    <w:rsid w:val="00A311E7"/>
    <w:rsid w:val="00A3135B"/>
    <w:rsid w:val="00A3137B"/>
    <w:rsid w:val="00A31534"/>
    <w:rsid w:val="00A31BA7"/>
    <w:rsid w:val="00A31FF7"/>
    <w:rsid w:val="00A32357"/>
    <w:rsid w:val="00A324D5"/>
    <w:rsid w:val="00A3254C"/>
    <w:rsid w:val="00A32595"/>
    <w:rsid w:val="00A32689"/>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3D"/>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FB2"/>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9BE"/>
    <w:rsid w:val="00A80B1C"/>
    <w:rsid w:val="00A80E34"/>
    <w:rsid w:val="00A810A9"/>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C6"/>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4BA8"/>
    <w:rsid w:val="00A94F98"/>
    <w:rsid w:val="00A9559C"/>
    <w:rsid w:val="00A955CE"/>
    <w:rsid w:val="00A95B1D"/>
    <w:rsid w:val="00A95DD5"/>
    <w:rsid w:val="00A961F8"/>
    <w:rsid w:val="00A964D5"/>
    <w:rsid w:val="00A96A4E"/>
    <w:rsid w:val="00A96BF1"/>
    <w:rsid w:val="00A96BFB"/>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84B"/>
    <w:rsid w:val="00AA2B8F"/>
    <w:rsid w:val="00AA2C74"/>
    <w:rsid w:val="00AA2D08"/>
    <w:rsid w:val="00AA2EF7"/>
    <w:rsid w:val="00AA34E3"/>
    <w:rsid w:val="00AA3625"/>
    <w:rsid w:val="00AA3C21"/>
    <w:rsid w:val="00AA3DD9"/>
    <w:rsid w:val="00AA4173"/>
    <w:rsid w:val="00AA4186"/>
    <w:rsid w:val="00AA4259"/>
    <w:rsid w:val="00AA4306"/>
    <w:rsid w:val="00AA432B"/>
    <w:rsid w:val="00AA43E8"/>
    <w:rsid w:val="00AA44B1"/>
    <w:rsid w:val="00AA4A49"/>
    <w:rsid w:val="00AA4BE4"/>
    <w:rsid w:val="00AA58B9"/>
    <w:rsid w:val="00AA63C9"/>
    <w:rsid w:val="00AA6796"/>
    <w:rsid w:val="00AA68B3"/>
    <w:rsid w:val="00AA6991"/>
    <w:rsid w:val="00AA6C49"/>
    <w:rsid w:val="00AA6C65"/>
    <w:rsid w:val="00AA7384"/>
    <w:rsid w:val="00AA741E"/>
    <w:rsid w:val="00AA7C65"/>
    <w:rsid w:val="00AB14B9"/>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047"/>
    <w:rsid w:val="00AB52DB"/>
    <w:rsid w:val="00AB5365"/>
    <w:rsid w:val="00AB5AAB"/>
    <w:rsid w:val="00AB5C7E"/>
    <w:rsid w:val="00AB5F80"/>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6D"/>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B68"/>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5D14"/>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010"/>
    <w:rsid w:val="00B04FF3"/>
    <w:rsid w:val="00B058E9"/>
    <w:rsid w:val="00B05AD9"/>
    <w:rsid w:val="00B05BCA"/>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0"/>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56B"/>
    <w:rsid w:val="00B5361C"/>
    <w:rsid w:val="00B53682"/>
    <w:rsid w:val="00B538B9"/>
    <w:rsid w:val="00B53AE4"/>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05E"/>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6ACA"/>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1EAF"/>
    <w:rsid w:val="00BA2643"/>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F06"/>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86A"/>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9D0"/>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BC2"/>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D7EFE"/>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202"/>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7B5"/>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2FB2"/>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6CFD"/>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2E7F"/>
    <w:rsid w:val="00C5304D"/>
    <w:rsid w:val="00C532A1"/>
    <w:rsid w:val="00C537ED"/>
    <w:rsid w:val="00C53AA8"/>
    <w:rsid w:val="00C540A9"/>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31D"/>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294"/>
    <w:rsid w:val="00CA073A"/>
    <w:rsid w:val="00CA1166"/>
    <w:rsid w:val="00CA1566"/>
    <w:rsid w:val="00CA1759"/>
    <w:rsid w:val="00CA18A7"/>
    <w:rsid w:val="00CA1A2F"/>
    <w:rsid w:val="00CA1C75"/>
    <w:rsid w:val="00CA1D01"/>
    <w:rsid w:val="00CA1DB7"/>
    <w:rsid w:val="00CA1F0E"/>
    <w:rsid w:val="00CA23DB"/>
    <w:rsid w:val="00CA2A1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19F"/>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468F"/>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23F"/>
    <w:rsid w:val="00CE1328"/>
    <w:rsid w:val="00CE1BBC"/>
    <w:rsid w:val="00CE1CBE"/>
    <w:rsid w:val="00CE1D3C"/>
    <w:rsid w:val="00CE1F5A"/>
    <w:rsid w:val="00CE2077"/>
    <w:rsid w:val="00CE209D"/>
    <w:rsid w:val="00CE272F"/>
    <w:rsid w:val="00CE277A"/>
    <w:rsid w:val="00CE2D7F"/>
    <w:rsid w:val="00CE3400"/>
    <w:rsid w:val="00CE3C63"/>
    <w:rsid w:val="00CE4184"/>
    <w:rsid w:val="00CE44DC"/>
    <w:rsid w:val="00CE453E"/>
    <w:rsid w:val="00CE4A76"/>
    <w:rsid w:val="00CE4A97"/>
    <w:rsid w:val="00CE5F7A"/>
    <w:rsid w:val="00CE61A8"/>
    <w:rsid w:val="00CE649F"/>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6C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EF0"/>
    <w:rsid w:val="00D13044"/>
    <w:rsid w:val="00D13526"/>
    <w:rsid w:val="00D13655"/>
    <w:rsid w:val="00D13749"/>
    <w:rsid w:val="00D14121"/>
    <w:rsid w:val="00D14D48"/>
    <w:rsid w:val="00D14E24"/>
    <w:rsid w:val="00D14EE7"/>
    <w:rsid w:val="00D14F29"/>
    <w:rsid w:val="00D14F40"/>
    <w:rsid w:val="00D15210"/>
    <w:rsid w:val="00D15287"/>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1F"/>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3FD0"/>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126"/>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5F90"/>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89B"/>
    <w:rsid w:val="00DB0A99"/>
    <w:rsid w:val="00DB0F93"/>
    <w:rsid w:val="00DB15FF"/>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2B8"/>
    <w:rsid w:val="00DC34EA"/>
    <w:rsid w:val="00DC37BD"/>
    <w:rsid w:val="00DC3889"/>
    <w:rsid w:val="00DC3AEA"/>
    <w:rsid w:val="00DC3C99"/>
    <w:rsid w:val="00DC3D60"/>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32"/>
    <w:rsid w:val="00DD47D8"/>
    <w:rsid w:val="00DD482D"/>
    <w:rsid w:val="00DD52DC"/>
    <w:rsid w:val="00DD54FD"/>
    <w:rsid w:val="00DD5A6E"/>
    <w:rsid w:val="00DD5C06"/>
    <w:rsid w:val="00DD5D1D"/>
    <w:rsid w:val="00DD5DD0"/>
    <w:rsid w:val="00DD5E81"/>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2F"/>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29"/>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14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5F0A"/>
    <w:rsid w:val="00E2679D"/>
    <w:rsid w:val="00E269D3"/>
    <w:rsid w:val="00E26A34"/>
    <w:rsid w:val="00E26E66"/>
    <w:rsid w:val="00E27A00"/>
    <w:rsid w:val="00E27A19"/>
    <w:rsid w:val="00E27CF0"/>
    <w:rsid w:val="00E27F2C"/>
    <w:rsid w:val="00E301D1"/>
    <w:rsid w:val="00E30A4D"/>
    <w:rsid w:val="00E30EAD"/>
    <w:rsid w:val="00E30EE0"/>
    <w:rsid w:val="00E30F72"/>
    <w:rsid w:val="00E31846"/>
    <w:rsid w:val="00E31B8A"/>
    <w:rsid w:val="00E3206C"/>
    <w:rsid w:val="00E320EC"/>
    <w:rsid w:val="00E3215F"/>
    <w:rsid w:val="00E32A05"/>
    <w:rsid w:val="00E32BE3"/>
    <w:rsid w:val="00E32E70"/>
    <w:rsid w:val="00E3371C"/>
    <w:rsid w:val="00E34147"/>
    <w:rsid w:val="00E34CB6"/>
    <w:rsid w:val="00E34D35"/>
    <w:rsid w:val="00E3515A"/>
    <w:rsid w:val="00E3585C"/>
    <w:rsid w:val="00E35E78"/>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3D1"/>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8C1"/>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C4F"/>
    <w:rsid w:val="00E57DCD"/>
    <w:rsid w:val="00E6054A"/>
    <w:rsid w:val="00E605ED"/>
    <w:rsid w:val="00E60BE7"/>
    <w:rsid w:val="00E60DE1"/>
    <w:rsid w:val="00E60DF1"/>
    <w:rsid w:val="00E61262"/>
    <w:rsid w:val="00E6130D"/>
    <w:rsid w:val="00E614CE"/>
    <w:rsid w:val="00E61B60"/>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67BD8"/>
    <w:rsid w:val="00E70A71"/>
    <w:rsid w:val="00E70E5B"/>
    <w:rsid w:val="00E70EFC"/>
    <w:rsid w:val="00E70F61"/>
    <w:rsid w:val="00E712F5"/>
    <w:rsid w:val="00E71D0B"/>
    <w:rsid w:val="00E71E27"/>
    <w:rsid w:val="00E71E8D"/>
    <w:rsid w:val="00E72054"/>
    <w:rsid w:val="00E7246B"/>
    <w:rsid w:val="00E72A2C"/>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D4A"/>
    <w:rsid w:val="00E92BD6"/>
    <w:rsid w:val="00E92DEA"/>
    <w:rsid w:val="00E93029"/>
    <w:rsid w:val="00E9381A"/>
    <w:rsid w:val="00E93D98"/>
    <w:rsid w:val="00E9404C"/>
    <w:rsid w:val="00E95021"/>
    <w:rsid w:val="00E95025"/>
    <w:rsid w:val="00E95227"/>
    <w:rsid w:val="00E95523"/>
    <w:rsid w:val="00E95576"/>
    <w:rsid w:val="00E961E0"/>
    <w:rsid w:val="00E962AA"/>
    <w:rsid w:val="00E9636B"/>
    <w:rsid w:val="00E96576"/>
    <w:rsid w:val="00E96D09"/>
    <w:rsid w:val="00E96FED"/>
    <w:rsid w:val="00E97294"/>
    <w:rsid w:val="00E97776"/>
    <w:rsid w:val="00E977C2"/>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A2A"/>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1E3"/>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4F1"/>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A7"/>
    <w:rsid w:val="00EE2531"/>
    <w:rsid w:val="00EE27B1"/>
    <w:rsid w:val="00EE36B2"/>
    <w:rsid w:val="00EE3A69"/>
    <w:rsid w:val="00EE3D13"/>
    <w:rsid w:val="00EE3D35"/>
    <w:rsid w:val="00EE3EBB"/>
    <w:rsid w:val="00EE48A8"/>
    <w:rsid w:val="00EE4997"/>
    <w:rsid w:val="00EE4AFC"/>
    <w:rsid w:val="00EE55E7"/>
    <w:rsid w:val="00EE61AD"/>
    <w:rsid w:val="00EE6A67"/>
    <w:rsid w:val="00EE6E5F"/>
    <w:rsid w:val="00EE6EF4"/>
    <w:rsid w:val="00EE725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A96"/>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5BC"/>
    <w:rsid w:val="00F0669A"/>
    <w:rsid w:val="00F066B3"/>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4D2F"/>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378"/>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8"/>
    <w:rsid w:val="00F34A54"/>
    <w:rsid w:val="00F34EAC"/>
    <w:rsid w:val="00F3523F"/>
    <w:rsid w:val="00F35840"/>
    <w:rsid w:val="00F3585E"/>
    <w:rsid w:val="00F35D9B"/>
    <w:rsid w:val="00F35FDF"/>
    <w:rsid w:val="00F368D7"/>
    <w:rsid w:val="00F36C78"/>
    <w:rsid w:val="00F375AE"/>
    <w:rsid w:val="00F40403"/>
    <w:rsid w:val="00F4059A"/>
    <w:rsid w:val="00F40835"/>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88C"/>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80"/>
    <w:rsid w:val="00F630AA"/>
    <w:rsid w:val="00F634C9"/>
    <w:rsid w:val="00F63E68"/>
    <w:rsid w:val="00F63EC8"/>
    <w:rsid w:val="00F640DE"/>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2E9"/>
    <w:rsid w:val="00F836D5"/>
    <w:rsid w:val="00F83F67"/>
    <w:rsid w:val="00F84461"/>
    <w:rsid w:val="00F85101"/>
    <w:rsid w:val="00F851C4"/>
    <w:rsid w:val="00F85475"/>
    <w:rsid w:val="00F858E0"/>
    <w:rsid w:val="00F864E7"/>
    <w:rsid w:val="00F8670F"/>
    <w:rsid w:val="00F86963"/>
    <w:rsid w:val="00F87086"/>
    <w:rsid w:val="00F87D7C"/>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6F37"/>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A98"/>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613"/>
    <w:rsid w:val="00FC47DE"/>
    <w:rsid w:val="00FC48B4"/>
    <w:rsid w:val="00FC4A9E"/>
    <w:rsid w:val="00FC4DDB"/>
    <w:rsid w:val="00FC51A3"/>
    <w:rsid w:val="00FC5308"/>
    <w:rsid w:val="00FC5353"/>
    <w:rsid w:val="00FC539A"/>
    <w:rsid w:val="00FC592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A98"/>
    <w:rsid w:val="00FD6D55"/>
    <w:rsid w:val="00FD6D64"/>
    <w:rsid w:val="00FD701C"/>
    <w:rsid w:val="00FD76D9"/>
    <w:rsid w:val="00FD78CB"/>
    <w:rsid w:val="00FD7A25"/>
    <w:rsid w:val="00FD7DCF"/>
    <w:rsid w:val="00FD7F1A"/>
    <w:rsid w:val="00FE00DF"/>
    <w:rsid w:val="00FE01E9"/>
    <w:rsid w:val="00FE0888"/>
    <w:rsid w:val="00FE0916"/>
    <w:rsid w:val="00FE0AF7"/>
    <w:rsid w:val="00FE1146"/>
    <w:rsid w:val="00FE1448"/>
    <w:rsid w:val="00FE1B15"/>
    <w:rsid w:val="00FE22B4"/>
    <w:rsid w:val="00FE22B8"/>
    <w:rsid w:val="00FE2DE0"/>
    <w:rsid w:val="00FE31A3"/>
    <w:rsid w:val="00FE31B9"/>
    <w:rsid w:val="00FE3716"/>
    <w:rsid w:val="00FE37FF"/>
    <w:rsid w:val="00FE389E"/>
    <w:rsid w:val="00FE38CC"/>
    <w:rsid w:val="00FE3952"/>
    <w:rsid w:val="00FE449C"/>
    <w:rsid w:val="00FE4949"/>
    <w:rsid w:val="00FE4B78"/>
    <w:rsid w:val="00FE4B9D"/>
    <w:rsid w:val="00FE4FCB"/>
    <w:rsid w:val="00FE55DF"/>
    <w:rsid w:val="00FE5641"/>
    <w:rsid w:val="00FE5A58"/>
    <w:rsid w:val="00FE5CAA"/>
    <w:rsid w:val="00FE5E82"/>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558"/>
    <w:rsid w:val="00FF4786"/>
    <w:rsid w:val="00FF4BA5"/>
    <w:rsid w:val="00FF4D59"/>
    <w:rsid w:val="00FF5169"/>
    <w:rsid w:val="00FF5328"/>
    <w:rsid w:val="00FF5399"/>
    <w:rsid w:val="00FF58A7"/>
    <w:rsid w:val="00FF6263"/>
    <w:rsid w:val="00FF6A50"/>
    <w:rsid w:val="00FF6D0F"/>
    <w:rsid w:val="00FF736D"/>
    <w:rsid w:val="00FF74EF"/>
    <w:rsid w:val="00FF75FD"/>
    <w:rsid w:val="00FF786F"/>
    <w:rsid w:val="0535D33F"/>
    <w:rsid w:val="0C38DB3A"/>
    <w:rsid w:val="1499BF26"/>
    <w:rsid w:val="14FEDE86"/>
    <w:rsid w:val="19C10A3E"/>
    <w:rsid w:val="28BF800D"/>
    <w:rsid w:val="29AE8A38"/>
    <w:rsid w:val="2D0C7F89"/>
    <w:rsid w:val="3059A09E"/>
    <w:rsid w:val="306D7540"/>
    <w:rsid w:val="329CE867"/>
    <w:rsid w:val="36248070"/>
    <w:rsid w:val="383C7655"/>
    <w:rsid w:val="3B20FBC6"/>
    <w:rsid w:val="406A7F54"/>
    <w:rsid w:val="422C4E24"/>
    <w:rsid w:val="42D66BEF"/>
    <w:rsid w:val="51D43DFE"/>
    <w:rsid w:val="52FF5131"/>
    <w:rsid w:val="53088BC9"/>
    <w:rsid w:val="58E16B0D"/>
    <w:rsid w:val="5D7BCFEA"/>
    <w:rsid w:val="5F0D174E"/>
    <w:rsid w:val="5F22F01B"/>
    <w:rsid w:val="63FDC753"/>
    <w:rsid w:val="6824456B"/>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E2677"/>
  </w:style>
  <w:style w:type="character" w:customStyle="1" w:styleId="eop">
    <w:name w:val="eop"/>
    <w:basedOn w:val="DefaultParagraphFont"/>
    <w:rsid w:val="00927FE1"/>
  </w:style>
  <w:style w:type="paragraph" w:customStyle="1" w:styleId="paragraph">
    <w:name w:val="paragraph"/>
    <w:basedOn w:val="Normal"/>
    <w:rsid w:val="00083342"/>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3260296">
      <w:bodyDiv w:val="1"/>
      <w:marLeft w:val="0"/>
      <w:marRight w:val="0"/>
      <w:marTop w:val="0"/>
      <w:marBottom w:val="0"/>
      <w:divBdr>
        <w:top w:val="none" w:sz="0" w:space="0" w:color="auto"/>
        <w:left w:val="none" w:sz="0" w:space="0" w:color="auto"/>
        <w:bottom w:val="none" w:sz="0" w:space="0" w:color="auto"/>
        <w:right w:val="none" w:sz="0" w:space="0" w:color="auto"/>
      </w:divBdr>
      <w:divsChild>
        <w:div w:id="442581009">
          <w:marLeft w:val="0"/>
          <w:marRight w:val="0"/>
          <w:marTop w:val="0"/>
          <w:marBottom w:val="0"/>
          <w:divBdr>
            <w:top w:val="none" w:sz="0" w:space="0" w:color="auto"/>
            <w:left w:val="none" w:sz="0" w:space="0" w:color="auto"/>
            <w:bottom w:val="none" w:sz="0" w:space="0" w:color="auto"/>
            <w:right w:val="none" w:sz="0" w:space="0" w:color="auto"/>
          </w:divBdr>
          <w:divsChild>
            <w:div w:id="613561759">
              <w:marLeft w:val="0"/>
              <w:marRight w:val="0"/>
              <w:marTop w:val="0"/>
              <w:marBottom w:val="0"/>
              <w:divBdr>
                <w:top w:val="none" w:sz="0" w:space="0" w:color="auto"/>
                <w:left w:val="none" w:sz="0" w:space="0" w:color="auto"/>
                <w:bottom w:val="none" w:sz="0" w:space="0" w:color="auto"/>
                <w:right w:val="none" w:sz="0" w:space="0" w:color="auto"/>
              </w:divBdr>
            </w:div>
          </w:divsChild>
        </w:div>
        <w:div w:id="792870265">
          <w:marLeft w:val="0"/>
          <w:marRight w:val="0"/>
          <w:marTop w:val="0"/>
          <w:marBottom w:val="0"/>
          <w:divBdr>
            <w:top w:val="none" w:sz="0" w:space="0" w:color="auto"/>
            <w:left w:val="none" w:sz="0" w:space="0" w:color="auto"/>
            <w:bottom w:val="none" w:sz="0" w:space="0" w:color="auto"/>
            <w:right w:val="none" w:sz="0" w:space="0" w:color="auto"/>
          </w:divBdr>
          <w:divsChild>
            <w:div w:id="672143022">
              <w:marLeft w:val="0"/>
              <w:marRight w:val="0"/>
              <w:marTop w:val="0"/>
              <w:marBottom w:val="0"/>
              <w:divBdr>
                <w:top w:val="none" w:sz="0" w:space="0" w:color="auto"/>
                <w:left w:val="none" w:sz="0" w:space="0" w:color="auto"/>
                <w:bottom w:val="none" w:sz="0" w:space="0" w:color="auto"/>
                <w:right w:val="none" w:sz="0" w:space="0" w:color="auto"/>
              </w:divBdr>
            </w:div>
          </w:divsChild>
        </w:div>
        <w:div w:id="2088185123">
          <w:marLeft w:val="0"/>
          <w:marRight w:val="0"/>
          <w:marTop w:val="0"/>
          <w:marBottom w:val="0"/>
          <w:divBdr>
            <w:top w:val="none" w:sz="0" w:space="0" w:color="auto"/>
            <w:left w:val="none" w:sz="0" w:space="0" w:color="auto"/>
            <w:bottom w:val="none" w:sz="0" w:space="0" w:color="auto"/>
            <w:right w:val="none" w:sz="0" w:space="0" w:color="auto"/>
          </w:divBdr>
          <w:divsChild>
            <w:div w:id="16758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5330597">
      <w:bodyDiv w:val="1"/>
      <w:marLeft w:val="0"/>
      <w:marRight w:val="0"/>
      <w:marTop w:val="0"/>
      <w:marBottom w:val="0"/>
      <w:divBdr>
        <w:top w:val="none" w:sz="0" w:space="0" w:color="auto"/>
        <w:left w:val="none" w:sz="0" w:space="0" w:color="auto"/>
        <w:bottom w:val="none" w:sz="0" w:space="0" w:color="auto"/>
        <w:right w:val="none" w:sz="0" w:space="0" w:color="auto"/>
      </w:divBdr>
      <w:divsChild>
        <w:div w:id="573589991">
          <w:marLeft w:val="0"/>
          <w:marRight w:val="0"/>
          <w:marTop w:val="0"/>
          <w:marBottom w:val="0"/>
          <w:divBdr>
            <w:top w:val="none" w:sz="0" w:space="0" w:color="auto"/>
            <w:left w:val="none" w:sz="0" w:space="0" w:color="auto"/>
            <w:bottom w:val="none" w:sz="0" w:space="0" w:color="auto"/>
            <w:right w:val="none" w:sz="0" w:space="0" w:color="auto"/>
          </w:divBdr>
          <w:divsChild>
            <w:div w:id="1988169473">
              <w:marLeft w:val="0"/>
              <w:marRight w:val="0"/>
              <w:marTop w:val="0"/>
              <w:marBottom w:val="0"/>
              <w:divBdr>
                <w:top w:val="none" w:sz="0" w:space="0" w:color="auto"/>
                <w:left w:val="none" w:sz="0" w:space="0" w:color="auto"/>
                <w:bottom w:val="none" w:sz="0" w:space="0" w:color="auto"/>
                <w:right w:val="none" w:sz="0" w:space="0" w:color="auto"/>
              </w:divBdr>
            </w:div>
          </w:divsChild>
        </w:div>
        <w:div w:id="1315718283">
          <w:marLeft w:val="0"/>
          <w:marRight w:val="0"/>
          <w:marTop w:val="0"/>
          <w:marBottom w:val="0"/>
          <w:divBdr>
            <w:top w:val="none" w:sz="0" w:space="0" w:color="auto"/>
            <w:left w:val="none" w:sz="0" w:space="0" w:color="auto"/>
            <w:bottom w:val="none" w:sz="0" w:space="0" w:color="auto"/>
            <w:right w:val="none" w:sz="0" w:space="0" w:color="auto"/>
          </w:divBdr>
          <w:divsChild>
            <w:div w:id="653535313">
              <w:marLeft w:val="0"/>
              <w:marRight w:val="0"/>
              <w:marTop w:val="0"/>
              <w:marBottom w:val="0"/>
              <w:divBdr>
                <w:top w:val="none" w:sz="0" w:space="0" w:color="auto"/>
                <w:left w:val="none" w:sz="0" w:space="0" w:color="auto"/>
                <w:bottom w:val="none" w:sz="0" w:space="0" w:color="auto"/>
                <w:right w:val="none" w:sz="0" w:space="0" w:color="auto"/>
              </w:divBdr>
            </w:div>
          </w:divsChild>
        </w:div>
        <w:div w:id="793641168">
          <w:marLeft w:val="0"/>
          <w:marRight w:val="0"/>
          <w:marTop w:val="0"/>
          <w:marBottom w:val="0"/>
          <w:divBdr>
            <w:top w:val="none" w:sz="0" w:space="0" w:color="auto"/>
            <w:left w:val="none" w:sz="0" w:space="0" w:color="auto"/>
            <w:bottom w:val="none" w:sz="0" w:space="0" w:color="auto"/>
            <w:right w:val="none" w:sz="0" w:space="0" w:color="auto"/>
          </w:divBdr>
          <w:divsChild>
            <w:div w:id="8875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environment.vic.gov.au/biodiversity/naturekit" TargetMode="External"/><Relationship Id="rId42"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9.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nvironment.vic.gov.au/biodiversity/naturekit" TargetMode="External"/><Relationship Id="rId20" Type="http://schemas.openxmlformats.org/officeDocument/2006/relationships/image" Target="media/image6.png"/><Relationship Id="rId29" Type="http://schemas.openxmlformats.org/officeDocument/2006/relationships/image" Target="media/image15.sv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17.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DOCID75-1821465141-1966</_dlc_DocId>
    <_dlc_DocIdUrl xmlns="a5f32de4-e402-4188-b034-e71ca7d22e54">
      <Url>https://delwpvicgovau.sharepoint.com/sites/ecm_75/_layouts/15/DocIdRedir.aspx?ID=DOCID75-1821465141-1966</Url>
      <Description>DOCID75-1821465141-1966</Description>
    </_dlc_DocIdUrl>
    <TaxCatchAll xmlns="9fd47c19-1c4a-4d7d-b342-c10cef269344">
      <Value>71</Value>
      <Value>44</Value>
      <Value>7</Value>
      <Value>6</Value>
      <Value>5</Value>
      <Value>3</Value>
      <Value>2</Value>
      <Value>1</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PersistId xmlns="a5f32de4-e402-4188-b034-e71ca7d22e54">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DD652399-35A0-46BB-B2C4-FCEBE90D9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97B458-F554-4C6D-9EE4-D2F5152044CC}">
  <ds:schemaRefs>
    <ds:schemaRef ds:uri="Microsoft.SharePoint.Taxonomy.ContentTypeSync"/>
  </ds:schemaRefs>
</ds:datastoreItem>
</file>

<file path=customXml/itemProps5.xml><?xml version="1.0" encoding="utf-8"?>
<ds:datastoreItem xmlns:ds="http://schemas.openxmlformats.org/officeDocument/2006/customXml" ds:itemID="{B64AAFB2-F702-4DB4-8BE8-4416F4289FAA}">
  <ds:schemaRefs>
    <ds:schemaRef ds:uri="http://schemas.microsoft.com/sharepoint/events"/>
  </ds:schemaRefs>
</ds:datastoreItem>
</file>

<file path=customXml/itemProps6.xml><?xml version="1.0" encoding="utf-8"?>
<ds:datastoreItem xmlns:ds="http://schemas.openxmlformats.org/officeDocument/2006/customXml" ds:itemID="{A4C1990A-03E8-4220-9ADB-06593D96A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635</Words>
  <Characters>4290</Characters>
  <Application>Microsoft Office Word</Application>
  <DocSecurity>0</DocSecurity>
  <Lines>35</Lines>
  <Paragraphs>9</Paragraphs>
  <ScaleCrop>false</ScaleCrop>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308</cp:revision>
  <cp:lastPrinted>2016-09-08T07:20:00Z</cp:lastPrinted>
  <dcterms:created xsi:type="dcterms:W3CDTF">2020-10-15T05:39:00Z</dcterms:created>
  <dcterms:modified xsi:type="dcterms:W3CDTF">2021-02-01T06:30:00Z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c889363c-b205-4d79-8a73-ed093a094564</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2020-12-17T01:01:12Z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8f2f4c8f-5f56-4a78-a731-2d610770beb7</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ProgID">
    <vt:lpwstr/>
  </property>
  <property fmtid="{D5CDD505-2E9C-101B-9397-08002B2CF9AE}" pid="35" name="SharedWithUsers">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fe2f00af1a7e491fbce8c50f6d6a0771">
    <vt:lpwstr>Biodiversity Response Planning|f5a3e5b2-0410-4fa8-8735-7aaf82b447db</vt:lpwstr>
  </property>
  <property fmtid="{D5CDD505-2E9C-101B-9397-08002B2CF9AE}" pid="40" name="xd_Signature">
    <vt:bool>false</vt:bool>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Agency">
    <vt:lpwstr>1;#Department of Environment, Land, Water and Planning|607a3f87-1228-4cd9-82a5-076aa8776274</vt:lpwstr>
  </property>
  <property fmtid="{D5CDD505-2E9C-101B-9397-08002B2CF9AE}" pid="46" name="Region">
    <vt:lpwstr>44;#Hume|99d85a18-9b9a-479e-8499-ac252b7c0d44</vt:lpwstr>
  </property>
  <property fmtid="{D5CDD505-2E9C-101B-9397-08002B2CF9AE}" pid="47" name="Branch">
    <vt:lpwstr>7;#All|8270565e-a836-42c0-aa61-1ac7b0ff14aa</vt:lpwstr>
  </property>
  <property fmtid="{D5CDD505-2E9C-101B-9397-08002B2CF9AE}" pid="48" name="a25c4e3633654d669cbaa09ae6b70789">
    <vt:lpwstr/>
  </property>
  <property fmtid="{D5CDD505-2E9C-101B-9397-08002B2CF9AE}" pid="49" name="o85941e134754762b9719660a258a6e6">
    <vt:lpwstr/>
  </property>
  <property fmtid="{D5CDD505-2E9C-101B-9397-08002B2CF9AE}" pid="50" name="Reference_x0020_Type">
    <vt:lpwstr/>
  </property>
  <property fmtid="{D5CDD505-2E9C-101B-9397-08002B2CF9AE}" pid="51" name="Location_x0020_Type">
    <vt:lpwstr/>
  </property>
  <property fmtid="{D5CDD505-2E9C-101B-9397-08002B2CF9AE}" pid="52" name="Copyright_x0020_Licence_x0020_Name">
    <vt:lpwstr/>
  </property>
  <property fmtid="{D5CDD505-2E9C-101B-9397-08002B2CF9AE}" pid="53" name="df723ab3fe1c4eb7a0b151674e7ac40d">
    <vt:lpwstr/>
  </property>
  <property fmtid="{D5CDD505-2E9C-101B-9397-08002B2CF9AE}" pid="54" name="Division">
    <vt:lpwstr>5;#Office of the Deputy Secretary Forest Fire and Regions|1c4f4108-5c0d-49b9-ab7c-0c53a56b7d41</vt:lpwstr>
  </property>
  <property fmtid="{D5CDD505-2E9C-101B-9397-08002B2CF9AE}" pid="55" name="k1bd994a94c2413797db3bab8f123f6f">
    <vt:lpwstr/>
  </property>
  <property fmtid="{D5CDD505-2E9C-101B-9397-08002B2CF9AE}" pid="56" name="Sub_x002d_Section">
    <vt:lpwstr/>
  </property>
  <property fmtid="{D5CDD505-2E9C-101B-9397-08002B2CF9AE}" pid="57" name="o2e611f6ba3e4c8f9a895dfb7980639e">
    <vt:lpwstr/>
  </property>
  <property fmtid="{D5CDD505-2E9C-101B-9397-08002B2CF9AE}" pid="58" name="ld508a88e6264ce89693af80a72862cb">
    <vt:lpwstr/>
  </property>
  <property fmtid="{D5CDD505-2E9C-101B-9397-08002B2CF9AE}" pid="59" name="lfd3071406224809a17b67e55409993d">
    <vt:lpwstr>Hume|99d85a18-9b9a-479e-8499-ac252b7c0d44</vt:lpwstr>
  </property>
  <property fmtid="{D5CDD505-2E9C-101B-9397-08002B2CF9AE}" pid="60" name="Copyright_x0020_License_x0020_Type">
    <vt:lpwstr/>
  </property>
  <property fmtid="{D5CDD505-2E9C-101B-9397-08002B2CF9AE}" pid="61" name="Group1">
    <vt:lpwstr>6;#Forest, Fire and Regions|2e0654de-dfdc-4793-b2a2-0db9a0abca14</vt:lpwstr>
  </property>
  <property fmtid="{D5CDD505-2E9C-101B-9397-08002B2CF9AE}" pid="62" name="Section">
    <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